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E51" w:rsidRPr="00D25E51" w:rsidRDefault="00D25E51" w:rsidP="008A62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MORAVSKÝ TEPLOKREVNÍK</w:t>
      </w:r>
    </w:p>
    <w:p w:rsidR="00D25E51" w:rsidRPr="00D25E51" w:rsidRDefault="00D25E51" w:rsidP="008A629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A629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Šlechtitelský program </w:t>
      </w:r>
      <w:r w:rsidR="00C9316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zkušební řád </w:t>
      </w:r>
      <w:bookmarkStart w:id="0" w:name="_GoBack"/>
      <w:bookmarkEnd w:id="0"/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plemene moravský teplokrevník</w:t>
      </w:r>
    </w:p>
    <w:p w:rsidR="00D25E51" w:rsidRPr="00C9316D" w:rsidRDefault="00C9316D" w:rsidP="00C931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C9316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Platný od 1. 1. 2015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Obsah: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Metody selekce (výběru)....................................................................................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Testace potomstva...............................................................................................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Testační odchovny.................................................................................................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Rámcový postup šlechtitelských kroků..............................................................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Metodický postup výběru jedinců a charakteristika populace MT....................9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Zkušební řád plemene moravský teplokrevník .................................................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6.1. Hodnocení hříbat pod klisnou...........................................................................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6.2. Hodnocení plemenných zvířat a mladých koní na svodech a výstavách .......1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6.3. Zkušební řád testační odchovny a zkoušky výkonnosti hřebců v testačních </w:t>
      </w:r>
      <w:r w:rsid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odchovnách..............................................................................</w:t>
      </w:r>
      <w:r w:rsid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6.4. Hodnocení chovných koní při zápisu do PK ...................................................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24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6.5. Základní zkouška užitkových vlastností /ZZUV/.............................................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27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6.6. Hodnocení hřebců před zápisem do plemenné knihy .....................................</w:t>
      </w:r>
      <w:r w:rsidR="00082E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Pr="00D25E51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 xml:space="preserve">Předmětem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šlechtitelského programu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moravského teplokrevníka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regenerační a udržovací šlechtění populace moravského teplokrevníka.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Záměrem šlechtění je postupně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eliminovat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podíl neznámých předků, podíl ostatních plemen a preferovat nositele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mnohostranně užitkového typu a korektního exteriéru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následujících cyklech šlechtění.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Šlechtitelský program /dále jen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ŠP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/ zahrnuje všechna opatření, která jsou vhodná k dosažení pokroku v chovu s ohledem na chovný cíl. K naplňování tohoto programu patří především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chovatelské metody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posuzování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interiéru 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exteriéru, kontroly užitkovosti, zkoušky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užitkových vlastností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stanovení plemenné hodnoty a selekční opatření.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Šlechtitelský program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navazuje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podobné programy v ostatních zemích, kde jsou koně s podílem rakousko–uherských kmenů v současnosti chováni. Tím se vytvářejí podmínky pro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mezinárodní spolupráci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záchraně tohoto koně</w:t>
      </w:r>
      <w:r w:rsidR="009C5A8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ak, aby hlavní vlastnosti plemene byly uchovány a nedošlo k destrukci genetických kvalit a rozmanitosti plemene.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Do šlechtitelského programu jsou zahrnuti všichni jedinci populace moravského teplokrevníka zapsaní v chovném registru a plemenných knihách MT.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Pr="00D25E51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Metody selekce (výběru)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 a evidenci parametrů původu, exteriéru, interiéru a parametrů tělesných rozměrů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hříbat, dorostu a chovných koní zabezpečí SCHPMT prostřednictvím svých odborných pracovníků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nebo odborných pracovníků jiného chovatelského sdružení na smluvním základě.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Selekce se provádí na základě informací a výsledků hodnocení.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Hřebečci a hřebci jsou selektováni: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registraci hříbat, 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výběru do testační odchovny, 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bonitacích v testačních odchovnách, 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zkouškách výkonnosti hřebců pro plemenitbu v MT, 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zápisu do PK,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udělování výběru do plemenitby,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informací o potomstvu, </w:t>
      </w:r>
    </w:p>
    <w:p w:rsidR="00D25E51" w:rsidRPr="00D25E51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zdravotního stavu hřebce a jeho potomstva,</w:t>
      </w:r>
    </w:p>
    <w:p w:rsidR="00D25E51" w:rsidRPr="003E33DA" w:rsidRDefault="00D25E51" w:rsidP="00A826A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základě sportovní výkonnosti. </w:t>
      </w:r>
    </w:p>
    <w:p w:rsidR="003E33DA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Klisny jsou selektovány: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registraci hříbat, </w:t>
      </w:r>
    </w:p>
    <w:p w:rsidR="00D25E51" w:rsidRPr="003E33DA" w:rsidRDefault="00D25E51" w:rsidP="00A826A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zápisu do PK, </w:t>
      </w:r>
    </w:p>
    <w:p w:rsidR="00D25E51" w:rsidRPr="003E33DA" w:rsidRDefault="00D25E51" w:rsidP="00A826A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ZZUV, </w:t>
      </w:r>
    </w:p>
    <w:p w:rsidR="00D25E51" w:rsidRPr="003E33DA" w:rsidRDefault="00D25E51" w:rsidP="00A826A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přeřazování do vyšších oddělení PK, </w:t>
      </w:r>
    </w:p>
    <w:p w:rsidR="00D25E51" w:rsidRPr="003E33DA" w:rsidRDefault="00D25E51" w:rsidP="00A826A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>při výstavách,</w:t>
      </w:r>
    </w:p>
    <w:p w:rsidR="00D25E51" w:rsidRPr="003E33DA" w:rsidRDefault="00D25E51" w:rsidP="00A826A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informací o potomstvu,</w:t>
      </w:r>
    </w:p>
    <w:p w:rsidR="00D25E51" w:rsidRPr="003E33DA" w:rsidRDefault="00D25E51" w:rsidP="00A826AE">
      <w:pPr>
        <w:pStyle w:val="Odstavecseseznamem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sportovní výkonnosti.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Zásady hodnocení jsou uvedeny ve Zkušebním řádu (dále jen ZŘ MT).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1.1. Původ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1.1.1.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PKH MT může být zapsán hřebec s oboustranně prokazatelným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původem do 4. generace předků.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Hřebec zapsaný do plemenné knihy musí splňovat podmínku, že podíl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sumy genů tzv. nositelů původních polokrevných kmenů v celém generačně známém rodokmenu jedince je minimálně 20 % PG MT. Geny původních polokrevných kmenů se rozumí geny kmenů FURIOSO, PRZEDSWIT, GIDRAN, STAR OF HANNOVER, NORTH STAR, NONIUS, SHAGYA a linie CATALIN.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typu, pohlavního výrazu, exteriéru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užitkových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vlastností  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/při daném zkušebním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řádu/   nesmí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být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nižší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než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7,5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bodů,   dílčí   hodnocení jednotlivých znaků exteriéru, interiéru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užitkových vlastností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nesmí být nižší než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bodů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tělesné rozměry musí odpovídat minimálním hodnotám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základního standardu populace.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E33DA" w:rsidRPr="00D25E51" w:rsidRDefault="003E33DA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025B66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 1.1.2.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Do plemenné knihy může být zapsán</w:t>
      </w:r>
      <w:r w:rsidR="00C72B38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klisna s oboustranně prokazatelným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původem do 4. generace předků,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mající v rodokmenu zástupce nesoucí geny původních polokrevných kmenů.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E42045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Klisna zapsaná do HPK a PK musí </w:t>
      </w:r>
      <w:r w:rsidR="00E42045" w:rsidRPr="00B107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splňovat podmínku, že podíl </w:t>
      </w:r>
      <w:r w:rsidR="00E42045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sumy genů tzv. nositelů původních polokrevných kmenů v celém generačně známém rodokmenu jedince je minimálně 20 % PG MT. </w:t>
      </w:r>
      <w:r w:rsidR="00C72B38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Klisna zapsaná do EPK MT musí splňovat podmínku, že suma původních genů původních rakousko-uherských polokrevných kmenů musí dosahovat nejméně úrovně 6,5 %, počítáno ze všech známých- dostupných generací jejího rodokmenu. Geny původních polokrevných kmenů se rozumí geny kmenů FURIOSO, PRZEDSWIT, GIDRAN, STAR OF HANNOVER, NORTH STAR, NONIUS, SHAGYA a linie CATALIN.</w:t>
      </w:r>
      <w:r w:rsidR="00E4204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 typu a exteriéru nesmí být nižší než 5 bodů a dílčí hodnocení jednotlivých znaků exteriéru nesmí být nižší než 5 body.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1.1.3.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Použití jiných plemen - faktory plemenitby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schválení Radou PK mohou být v populaci moravského teplokrevníka použiti mimo hřebců a klisen splňujících podmínky viz 1.1.1. a 1.1.2.,i faktory plemenitby tj. zástupci populace plemene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anglický plnokrevník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korekci jezdeckého typu, konstituční tvrdosti a prostornosti chodů 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arabských plemen včetně angloaraba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korekci mechaniky pohybu v klusu, harmoni</w:t>
      </w:r>
      <w:r w:rsidR="00025B66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konstituční tvrdosti a vytrvalosti. Dále pak hřebci a klisny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českého teplokrevníka a slovenského teplokrevníka chovaného na Slovensku s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minimálním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podílem PG MT</w:t>
      </w:r>
      <w:r w:rsidR="00025B6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6,5 %,</w:t>
      </w:r>
      <w:r w:rsidR="00213A0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plemene malopolský kůň, Furioso, Furioso- North Star, Gidran, Nonius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, kteří ve svém</w:t>
      </w:r>
      <w:r w:rsidR="000B721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rodokmenu mají zástupce nesoucí geny původních polokrevných kmenů.Geny původních polokrevných kmenů se rozumí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geny kmenů FURIOSO, PRZEDSWIT, GIDRAN, STAR OF HANNOVER, NORTH STAR, NONIUS, SHAGYA a linie CATALIN.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1.2. Exteriér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1.2.1.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posuzování exteriéru se hodnotí především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vyjádření plemenného typu, pohlavní výraz, exteriér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(hlava, krk, kohoutek, plec /lopatka/, hrudník, hřbet, bedra, záď, přední končetiny, zadní končetiny, souladnost tělesných tvarů).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Exteriér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hodnotí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svodech hříbat, při zápisu do plemenných knih, při zápisu klisen do vyšších oddílů PK, při předvýběrech a výběrech hřebců a při výstavách.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1.2.2.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hodnoceních exteriéru se používá systém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lineárního popisu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Data z lineárního popisu jsou uložena a evidována pro vyhodnocení znaků lineárního popisu v PK MT.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Metodika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popisu znaků lineárního popisu se skládá ze tří částí: </w:t>
      </w: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Popis barvy. </w:t>
      </w: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Popis znaků lineárního popisu. </w:t>
      </w:r>
    </w:p>
    <w:p w:rsid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Seznam a charakteristika vad tělesné stavby. </w:t>
      </w:r>
    </w:p>
    <w:p w:rsidR="003E33DA" w:rsidRPr="00D25E51" w:rsidRDefault="003E33DA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1.2.3.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Nedílnou součástí hodnocení exteriéru je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měření základních tělesných rozměrů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klisen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zapisovaných do plemenné knihy se zjišťují tyto rozměry: </w:t>
      </w:r>
    </w:p>
    <w:p w:rsidR="003E33DA" w:rsidRPr="00D25E51" w:rsidRDefault="003E33DA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3E33DA" w:rsidRDefault="00D25E51" w:rsidP="00A826AE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kohoutková výška pásková (KVP), </w:t>
      </w:r>
    </w:p>
    <w:p w:rsidR="00D25E51" w:rsidRPr="003E33DA" w:rsidRDefault="00D25E51" w:rsidP="00A826AE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kohoutková výška hůlková (KVH), </w:t>
      </w:r>
    </w:p>
    <w:p w:rsidR="00D25E51" w:rsidRPr="003E33DA" w:rsidRDefault="00D25E51" w:rsidP="00A826AE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obvod hrudi (OH), </w:t>
      </w:r>
    </w:p>
    <w:p w:rsidR="00D25E51" w:rsidRPr="00CA29DB" w:rsidRDefault="00D25E51" w:rsidP="00CA29DB">
      <w:pPr>
        <w:pStyle w:val="Odstavecseseznamem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obvod holeně (OHOL).</w:t>
      </w:r>
    </w:p>
    <w:p w:rsidR="00CA29DB" w:rsidRPr="00CA29DB" w:rsidRDefault="00CA29DB" w:rsidP="00CA29DB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 hřebců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zapisovaných do PKH se zjišťují tyto rozměry: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Měřené páskovou mírou: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 kohoutku pásková (KVP),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obvod hrudníku (OH),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CA29DB" w:rsidRDefault="00D25E51" w:rsidP="00CA29DB">
      <w:pPr>
        <w:pStyle w:val="Odstavecseseznamem"/>
        <w:numPr>
          <w:ilvl w:val="1"/>
          <w:numId w:val="1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obvod holeně (OHOL).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Měřené hůlkovou mírou: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 kohoutku hůlková (KVH),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 sedle,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 kříži,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kořene ocasu,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hloubka hrudníku (rozdíl KVH – výška sterna),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šířka v prsou,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šířka hrudníku za lopatkou,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přední šířka pánve,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3E33DA" w:rsidRDefault="00D25E51" w:rsidP="00A826AE">
      <w:pPr>
        <w:pStyle w:val="Odstavecseseznamem"/>
        <w:numPr>
          <w:ilvl w:val="1"/>
          <w:numId w:val="2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střední šířka pánve,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CA29DB" w:rsidRDefault="00D25E51" w:rsidP="00CA29DB">
      <w:pPr>
        <w:pStyle w:val="Odstavecseseznamem"/>
        <w:numPr>
          <w:ilvl w:val="1"/>
          <w:numId w:val="20"/>
        </w:numPr>
        <w:tabs>
          <w:tab w:val="left" w:pos="274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šikmá délka těla.</w:t>
      </w:r>
      <w:r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E33DA" w:rsidRPr="003E33DA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1.3. Interiér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jeho posuzování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hodnotí především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charakter, temperament, vytrvalost, mechanika pohybu, ochota k práci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 mnohostranným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využitím, zdraví, konstituce,</w:t>
      </w:r>
      <w:r w:rsidR="00213A0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krmitelnost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to při svazem předepsaných zkouškách.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1.4.Kontrola užitkovosti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Zahrnuje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vlastnosti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CA2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produkční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růst a vývin. </w:t>
      </w:r>
    </w:p>
    <w:p w:rsidR="00D25E51" w:rsidRPr="00D25E51" w:rsidRDefault="00D25E51" w:rsidP="00CA2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reprodukční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samčí a samičí plodnost, dobrou plodnost podmíněnou zdravými reprodukčními orgány. </w:t>
      </w:r>
    </w:p>
    <w:p w:rsidR="00D25E51" w:rsidRPr="00D25E51" w:rsidRDefault="00D25E51" w:rsidP="00CA2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kontrola výkonnosti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– dle zkušebního systému uvedeného v ZKŘ MT.</w:t>
      </w:r>
    </w:p>
    <w:p w:rsidR="00D25E51" w:rsidRPr="00D25E51" w:rsidRDefault="00D25E51" w:rsidP="00CA2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dlouhověkost -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jako pomocné selekční kritérium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</w:t>
      </w:r>
    </w:p>
    <w:p w:rsidR="00D25E51" w:rsidRPr="00D25E51" w:rsidRDefault="00D25E51" w:rsidP="00CA29D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kontrolu zdraví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 kde u plemenných koní požadujeme výborný zdravotní stav prostý geneticky podmíněných vad a chorob.  Sledují se tyto genetické vady - štičí a kapří chrup, anomálie končetin, letní vyrážka, nízká plodnost, kryptorchizmus.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Chovatel má povinnost při výskytu nahlásit dědičné vady svazu. Veškeré dědičné vady a zvláštnosti jsou nežádoucí.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A29DB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29DB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29DB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29DB" w:rsidRPr="00D25E51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1.5. Odhad plemenné hodnoty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1.5.1.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Odhad plemenné hodnoty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provádí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fenotypové hodnoty, získané kontrolou užitkovosti, výkonnosti a znaků lineárního popisu.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1.5.2. Chovné klisny a plemeníci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hodnoceni podle výsledků všeho potomstva prověřovaného podle stejných krit</w:t>
      </w:r>
      <w:r w:rsidR="005702E2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rií. Cílem prověřování je odhadnout plemennou hodnotu plemeníků a založit rodiny klisen jako potenciální základnu dalšího šlechtění.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Potomstvo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chovných klisen je hodnoceno lineárním modelem na základě typu, exteriéru, mechaniky pohybu a odhadu konstituce. Cílem hodnocení potomstva je rozlišit perspektivní nositelky vlastností plemene a cílevědomě je využít v procesu dalšího šlechtění jako zakladatelky a pokračovatelky rodin. Plemenná hodnota plemeníků je posuzována stejným způsobem s grafickým vyhodnocením výsledků hodnocení.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1.6. Využití biotechnických metod ve šlechtění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 moravského teplokrevníka je nezbytné zajistit a podporovat šlechtění konzervačním programem. Existují tato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konzervační schémata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A826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Čistě živá (in sit</w:t>
      </w:r>
      <w:r w:rsidR="005702E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) -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je základním předpokladem existence plemen.</w:t>
      </w:r>
    </w:p>
    <w:p w:rsidR="00D25E51" w:rsidRPr="00D25E51" w:rsidRDefault="00D25E51" w:rsidP="00A826A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Čistě kryokonzervační (ex situ) -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je důležitou součástí zachování populace moravského teplokrevníka.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Kryokonzervace je zajištěna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 - semenná banka hřebců MT,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             - krevní banka populace MT. </w:t>
      </w:r>
    </w:p>
    <w:p w:rsidR="00CA29DB" w:rsidRDefault="00D25E51" w:rsidP="00A826A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Kombinace obou (integrovaný systém)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5E51" w:rsidRPr="00CA29DB" w:rsidRDefault="00D25E51" w:rsidP="00CA29DB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CA29D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3E33DA" w:rsidRPr="003E33DA" w:rsidRDefault="003E33DA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3E33DA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2. Testace potomstva</w:t>
      </w:r>
    </w:p>
    <w:p w:rsidR="0066150C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Testování potomstva pro účely kontroly dědičnosti a vlastní výkonnosti včetně vyhodnocení výsledků bude prováděno na základě smluvní dohody s Českou jezdeckou federací v rámci soutěží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„Kriteria mladých koní“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a případně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dalších regulérních soutěží v klasických jezdeckých disciplínách. </w:t>
      </w:r>
    </w:p>
    <w:p w:rsidR="0066150C" w:rsidRDefault="0066150C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A29DB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CA29DB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615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="00D25E51" w:rsidRPr="0066150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Testační odchovny hřebečků</w:t>
      </w:r>
      <w:r w:rsidR="00D25E51" w:rsidRPr="0066150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3.1. Testaci a hodnocení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organizuje oprávněná organizace provozující testační odchovnu.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Trvání testu je 900 až 960 dní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 Test je ukončen základní zkouškou výkonnosti dle ZŘ, kterou provádí tříletý ročník. Vlastní hodnocení provádí chovatelská komise viz</w:t>
      </w:r>
      <w:r w:rsidR="009E102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ŘPK MT. Známky jsou zaneseny do dokumentace předepsané „Provozním řádem“. Komise provede na základě písemné přihlášky majitele, posouzení a výběr hřebečka do testačního zařízení. Vybráni mohou být jen hřebečci MT s oboustranně prokazatelným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původem do 4. generace předků bez zásadních exteriérových vad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Hřebečci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naskladňují do 31. října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stáří 5-9 měsíců. Do testační odchovny musí být vybráno minimálně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hřebečci plemene MT jednoho ročníku, aby mohl být test zahájen.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Vyřadit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hřebečka z testu je možno jen komision</w:t>
      </w:r>
      <w:r w:rsidR="009C5A86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lně nebo je vyřazen po úhynu.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3.2. Provoz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 testačních odchovnách se řídí provozním řádem schváleným SCHPMT. Tento řád upřesňuje předepsanou evidenci, zoohygienické požadavky a zásady odchovu. Za provádění testace je odpovědná osoba, provozující testační zařízení, dle zákona č.154/2000 Sb.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3.3.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Testační odchovny jsou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zřizovány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pro kvalitní odchov hřebečků a zajištění možnosti časného získávání informací o kvalitě plemeníků využívaných v chovu. Účelem testace je vyhodnocování kontroly dědičnosti plemenných hřebců a vlastní užitkovosti testovaných hřebečků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ve srovnatelných podmínkách.</w:t>
      </w:r>
      <w:r w:rsidRPr="00661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3.4.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Za testační odchovnu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lze považovat zařízení,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kde je možnost odchovávat, připravovat a základní zkoušku vykonávat s minimálně 10 hřebečky jednoho ročníku.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3.5. Testační odchovna musí být vybavena minimálně: </w:t>
      </w:r>
    </w:p>
    <w:p w:rsidR="00F85742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řádně </w:t>
      </w:r>
      <w:r w:rsidRPr="00661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oplocenými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pastvinami</w:t>
      </w:r>
      <w:r w:rsidR="00661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možností napájení a rozlohou pastviny na jednoho hřebečka: </w:t>
      </w: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</w:t>
      </w:r>
      <w:r w:rsid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0.3 ha /do 1 roku stáří </w:t>
      </w:r>
    </w:p>
    <w:p w:rsid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 </w:t>
      </w:r>
      <w:r w:rsid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0.4 ha /od 1 roku do 3 let </w:t>
      </w:r>
    </w:p>
    <w:p w:rsidR="00F85742" w:rsidRPr="00D25E51" w:rsidRDefault="00F85742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vyhovující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stájí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volné ustájení s možností individuálního přikrmování </w:t>
      </w: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pevnou plochou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posuzování a předvádění koní </w:t>
      </w: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pohybovou dráhou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posouzení mechaniky pohybu a skokového projevu </w:t>
      </w: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možnost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odděleného odchovu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jednotlivých ročníků </w:t>
      </w:r>
    </w:p>
    <w:p w:rsidR="00D25E51" w:rsidRPr="00D25E51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kvalitním personálem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základními znalostmi zoohygieny a zákroků první pomoci při </w:t>
      </w:r>
      <w:r w:rsid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ošetření drobných zranění před přivoláním veterinárního lékaře.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3.6.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vykonávání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základních zkoušek výkonnosti v testační odchovně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možnost boxového ustájení s kapacitou minimálně 10 boxů, možnost přípravy a předvádění koní za jakýchkoli povětrnostních podmínek a kvalitní jezdecký personál. Testační zařízení musí garantovat celou testaci včetně závěrečné zkoušky.</w:t>
      </w:r>
    </w:p>
    <w:p w:rsid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3.7.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Dočasné opuštění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testační odchovny na dobu nezbytně nutnou je možné za účelem veterinárního ošetření, předvýběru hřebců do plemenitby, výstavy. Podmínkou je souhlas RPK MT. Toto opuštění odchovny se nepovažuje za přerušení testování v testační odchovně. </w:t>
      </w:r>
    </w:p>
    <w:p w:rsidR="00F85742" w:rsidRPr="00D25E51" w:rsidRDefault="00F8574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3.8. Provozní řád testační odchovny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Zásady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činnost odchoven jsou uvedeny ve ŠP MT a ZŘ MT. Hřebečci, aby splnili věk 5 měsíců a dobu trvání testu, musí být naskladnění nejpozději do 31. 10. daného roku.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Zahájení testu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začíná dnem výběru hřebečků předem určenou komisí, testování musí být zahájeno v jednom termínu, skupinu nelze doplňovat v průběhu testu.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Doklady: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při předání hřebečka do testu předá majitel provozovateli testačního zařízení veterinární potvrzení, průkaz koně a kopii potvrzení o původu.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Ustájení: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stáj před naskladněním musí být čistá a vydesinfikovaná, v průběhu testu vybílená 1x ročně, podestýlka denně udržována čistá, stáj musí splňovat požadavky ŠP MT, rovněž tak i ostatní zařízení (pastviny atd).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Personál: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musí splňovat odborné znalosti, co se týká ošetřování, krmení a tréninku hřebečků.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Ošetřování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hřebečkům musí být věnována denní péče (uvazování, čištění, kontrola zdravotního stavu, atd.) a to tak, aby byla patrná stálá péče o hřebečky, včetně pravidelných korektur kopyt, dodržování zoohygienických opatření, např. odčervování, vakcinace. Dle potřeby provádět desinfekci a deratizaci.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Krmení: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krmné dávky se stanovují dle stáří a období (letní, zimní).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Trénink hřebečků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musí být prováděn tak, aby bylo možno hřebečky jednotlivě posoudit na předváděcí desce a dále předvést v kroku a klusu na ruce.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Provedení hodnocení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hodnocení v testačním zařízení se provádí dle „Zkušebního řádu testační odchovny“. Po provedení hodnocení komise vyhotoví písemný zápis.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Úhrada nákladů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66150C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veškeré náklady, včetně náhrad pro komisi, hradí provozovatel testačního zařízení.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Rámcový postup šlechtitelských kroků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4.1. </w:t>
      </w:r>
      <w:r w:rsidRPr="0066150C">
        <w:rPr>
          <w:rFonts w:ascii="Times New Roman" w:eastAsia="Times New Roman" w:hAnsi="Times New Roman" w:cs="Times New Roman"/>
          <w:sz w:val="24"/>
          <w:szCs w:val="24"/>
          <w:lang w:eastAsia="cs-CZ"/>
        </w:rPr>
        <w:t>Z 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provedených</w:t>
      </w:r>
      <w:r w:rsidRPr="00661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analýz</w:t>
      </w:r>
      <w:r w:rsidRPr="0066150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6150C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populace MT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zřejmé, že pro další šlechtění populace ve smyslu výše uvedených šlechtitelských postupů bude možné využít především hřebce a klisny kmenů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Furioso, Przedswit, Gidran, Shagya resp. Sahib, North Star a Catalin.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Využití resp. obnova ostatních polokr. kmenů bude vzhledem k úrovni zastoupení jejich genů v populaci moravského teplokrevníka zanedbatelná.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4.2.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Vzhledem k počtu otcovských linií bude jedním ze základních šlechtitelských postupů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střídavé skupinové páření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spočívající na principu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střídání plemeníků mezi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liniemi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každé generaci v rámci kmene.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4.3.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Dalším nezbytným postupem šlechtění populace bude využití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liniové plemenitby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 cílem kumulace genů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vybraných jedinců -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příslušníků otcovských linií dle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kmenů v rodokmenech budoucích potomků.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Což by vedlo zvýšení prochovanosti, respektive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 homogenizaci jejich rodokmenů ve smyslu liniové příslušnosti.  Příbuzenskou plemenitbu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lze v rámci šlechtění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využít v omezené míře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záměrným výběrem rodičovských párů k fixaci žádoucích znaků a vlastností u potomka.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4.4. Další šlechtění populace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limitováno udržením úrovně původních genů v populaci jako celku. Tento důležitý záměr je spolu s dalšími aspekty respektován při výběru rodičovských párů. Vzhledem k relativně nízkému stupni prochovanosti populace lze navrhovaný postup realizovat bez neúměrného rizika inbrední deprese.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4.5.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období následujících let bude pokračováno ve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fenotypové a genotypové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konsolidaci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 zaměřením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ostatní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užitkové znaky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a to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charakter, konstituci, pohybový potenciál a mnohostrannou užitkovost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4.6.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Praktické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připařování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rodičovských párů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rámci populace bude realizováno v souladu s výše uvedenými aspekty bodů 1. až 5. V rámci plnění chovatelského programu, v případě zájmu chovatele vypracuje Rada PK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doporučující alternativní připařovací plány rodičovských párů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hřebce a klisny MT a to pro dané připouštěcí období.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4.7.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Vyhodnocování a zveřejňování výsledků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realizace Šlechtitelského programu bude prováděno v souladu s příslušným zákonem a ve spolupráci s organizací pověřenou vedením ÚE. 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5742" w:rsidRDefault="00F8574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5742" w:rsidRDefault="00F8574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5742" w:rsidRPr="00D25E51" w:rsidRDefault="00F8574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CA29DB" w:rsidRDefault="00D25E51" w:rsidP="00CA2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Metodický postup výběru jedinců a charakteristika populace</w:t>
      </w:r>
      <w:r w:rsidR="00CA29D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moravský teplokrevník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Původové genové analýzy byly realizovány v letech 1990 - 1991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populaci starokladrubského koně, norika, slezského norika, českomoravského belgického koně a hucula před jejich plemenným označením do příslušných legislativních norem. Populace tzv. českých teplokrevníků byla v této době původově genově analyzována jen rámcově, se zaměřením na četnost hřebců a klisen s podílem genů původních polokrevných kmenů včetně genů arabů a plnokrevníků. Počet klisen s významnějším, tj. s více než 25% podílem výše uvedených genů, dosahoval úrovně cca 450 jedinců. Vyčlenění této populace jako plemene nebo alespoň rázu českého teplokrevníka nebylo však v té době realizováno.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2004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moravský teplokrevník uznán samostatným plemenem. Pro realizaci návrhu metodického postupu stanovení a výpočtu podílů původních genů polokrevných kmenů PG byla analyzována populace teplokrevných koní, klisen a hřebců. U této části populace byla realizována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rodokmenová původová genová analýza se zaměřením na výběr jedinců z populace teplokrevných koní s genovou bází původních polokrevných kmenů Furioso, Przedswit, North Star, Star of Hannover, Gidran, Nonius a Shagya arab se zušlechťujícím podílem anglického plnokrevníka včetně podílů genů polokrevných a plnokrevných arabů a angloarabů.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 byly vygenerovány rozrody linií a rodin a v rámci nich byly stanoveny – určeny zakladatelé linií a rodin.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Jako nositelé tzv. původních genů polokrevných kmenů byli označeni jejich zakladatelé a plemenní hřebci a klisny, kteří v období let cca 1880 - 1986 působili v chovu v Čechách a na Moravě.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Toto označení nositelů tzv. původních genů bylo nezbytné pro realizaci následných původových genových analýz hřebců, klisen a mladých koní populace moravského teplokrevníka.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Níže uvedení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hřebci a klisny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byli vzati pro výpočet podílů genů jako nositelé sta procent příslušných původních genů jednotlivých polokrevných kmenů. 100% podíly genů níže uvedených hřebců a klisen, tzv. nositelů a nositelek původních genů, byly programově přepočítány k jednotlivým aktuálním - žijícím hřebcům, klisnám a mladým koním současné populace moravských teplokrevníků a to v celém generačně dostupném rozsahu jejich rodokmenů (v řadě případů od 10 - 16. neúplné generace předků).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2010 došlo ještě k doplnění nositelů tzv. původních genů polokrevných kmenů.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Jmenný seznam těchto hřebců a klisen, tj. nositelů a nositelek 100% podílů původních polokrevných rakousko-uherských kmenů je uveden níže.  </w:t>
      </w:r>
    </w:p>
    <w:p w:rsid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150C" w:rsidRDefault="0066150C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A29DB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6150C" w:rsidRPr="00D25E51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Nositelé původních genů - polokrevný kmen Furioso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Senior A1/1,*1836 Mezoh.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IX, *1880 Rad. (m: 279 Genevie)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XI, *1895 Rad. (m: 276 Pralat)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X-K / 429 Furioso IV, *1931 Kladr. (m: 296 Furioso K)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361 Furioso VII, *1911 Brattelsbrun okr. Mikulov (m: po 6 Check 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VIII, *1887 Rad. (m: 73 Cavalier)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XXIII, *1889 Mez. (m: 106 North Star 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XIII, *1906 Rad. (m: 377 Pralat)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VIII-K / 98 Furiosop XIII, *1906 Wies. (m: 90 Blocksberg)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V-K / 259 Furioso XIII, *1926 Wies. (m: 103 Furioso IX)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34 Furioso XIII-19, *1929 Rad. (m: 11 Dealer)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XXXV, * Bont. (m: 184 Furioso XXVII)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XXTI, *1935 Mezoh. (m: 218 Furioso 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- K / 201 Furioso XXVII, *1913 Mezoh. (m: 154 Filou)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XIV / 173 Furioso XIII, *1933 Pohoř. (m: 21 Slavata)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XLIII / 2761 Furioso pohořel., *1957 Pohoř. (m: 5 Przedswit 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XLV / 6 Furioso XXIII-56, *1961 Pib. (m: 178 Przedswit X/Zita!)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XV / 86 Furioso XIII, *1936 Pohoř. (m: 71 Przedswit. VIII-8)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XXVI / 421 Furioso XV Mot. (m: 39 Star oř Hannnover)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A XXVIII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"A" XVII (m: 230 Przedswit po P I-Pib.)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"B" XX (m: 219 Furioso XXXVIII)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"B" XIX / 2571 Furioso XLIV-7 (m: 247 Furioso XXXIX)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XXIII, *1889 (m: 106 North Star III)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XVII, *1901 (m: 191 North Star IV)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VII Wies. / 54 Furioso XVI-13, *1923 (m: 308 Furioso XIII)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XVII-Poh. / 2205 Furioso XIII-2, *1935 (m: 26 Przedswit 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XXI-Mot. / 39 Furioso V, *1940 (m: 300 Przedswit 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XXXVI-K / 2172 Furioso XVII-8, *1948 (m: 591 Przedswit II)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Furioso I-Mot. / 2244 Furioso XVI-99, *1970 (m: 673 Furioso XXXI)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Iva čpk. 639 Náměšť n.O. (o: 106 Furioso vyškovský)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117 Furioso XV-12, *1947 (o: 86 Furioso XV – Poh.)</w:t>
      </w:r>
    </w:p>
    <w:p w:rsidR="00D25E51" w:rsidRPr="0066150C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476B62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Nositelé původních genů - polokrevný kmen Przedswit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A1/1, *1872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K (VII) ‚ *1910 Rad. (m: 95 Przedswit 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II, *1889 Rad. (m: 17 Qutremer)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VIII, *1913 Pib. (m: 59 Furioso IX)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Przedswit. X, *1952 Alb. (m: 236 Vidona vpr.)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II K / 360 Przedswit VIII, *1931 (m: 210 Furioso XIII Rad.)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 Przedswit II-11, *1903 Rad. (m: 51 Furioso IX)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XI, *1939 Pib. (m: 30 Nonius VI-1)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88 Przedswit VIII, *1925 (m: 207 Furioso XIII)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V-K / 163 Przedswit II-2, *1937 (m: 398 Gidran)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VI-Píb. / 58 Przedswit VIII-1, *1937 (m: 240 Furioso XVI-9)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XIII - K / 20 Przedswit XI-67, *1963 (m: 178 Zita)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XX / 2287 Przedswit Horymír, *1975 (m: JM 1330 Karmen)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XVII / 4304 Przedswit XIII – 27 Ares, *1979 (m: 858 Catalin II – 16)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Przedswit XII – Alb. / Przedswit X – 12, *1965 (m: 432 Shagya XV)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Ferina 12-1208 (o: 2078 Przedswit II-2)</w:t>
      </w:r>
    </w:p>
    <w:p w:rsidR="00F85742" w:rsidRDefault="00F8574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Nositelé původních genů - polokrevný kmen Gidran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Gidran ar. pol., *1810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XXVIII, *1857 Rad. (m: 152 Gidran XV)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XXVI, *1884 Rad. (m: 170 Gidran XX)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XXXIV, *1909 Rad. (m: 189 Gidran XXV)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XXVII, *1892 Rad. (m: 177 Gidran XXII)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XXXIII / 344 Gidran XXVII, *1905 Rad. (m: 314 Gidran XXIV)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- K /278 Gidran XXVII, *1910 Rad. (m: 228 Gidran XXVI)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VII-K, *1942 Klad. (m: 470 Przedswit-2 po Przedswit K VII Rad.)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XII Mot. / 3002 Gidran VIII-9, *1953 (m: 293 Jaszmak 1)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 Mot. / 482 Gidran III-3, *1949 (m: 181 Shagya VII)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VI - K / 509 Gidran - 6, *1924 (m: 2 Gidran XXXIV)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116 Gidran VIII – Píb./ Gidran XXXIV, *1934                                            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24 Gidran III- Wies./ G XXXIV – 21, *1924 (m: 106 Gidran XXXIII)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VI, *1949 (m: 505 Gidran III)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Gidran XIV – K / 1716 Gidran VII – 24, *1955 (m: 561 Przedswit III)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2129 Gidran XIV – 42, *1972 (m: 845 North Star III)    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Gidran XV – K / 1083 Gidran XIV – 27, *1970 (m: 796 North Star III)</w:t>
      </w:r>
    </w:p>
    <w:p w:rsidR="0066150C" w:rsidRP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Nositelé původních genů - polokrevný kmen North Star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North Star A1/1, *1844 Ang.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North Star XXIV, *Bon. (m: 162 Filou 1-4)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468 North Star II. Rum. / North Star NSXXIV-5, *1945 (m: 205 Furioso XXXIII)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882 North Star III. Bont., *1944 (m: 249 Furioso XXXI-1)    </w:t>
      </w:r>
    </w:p>
    <w:p w:rsidR="0066150C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884 North Star IV. K /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North Star NSIII-2, *1957 (m: 671 Przedswit IV)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13   North Star VI. K/ North Star NSIII-23, *1959  (m: 561 Przedswit III)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911  North Star VII K / North Star NSIII-62, *1962  (m: 717 Gidran VI)  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2958 North Star IV-15, *1963 (m: 375 Furioso XIV)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292 North Star VIII Top. / North Star VI-16, *1975 (m: 120 Renata)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492 North Star IX, *1980 (m: 873 Furioso XLVI)   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4326 North Star X / North Star NSVI-18, *1980 (m: 728 Furioso XLI)</w:t>
      </w:r>
    </w:p>
    <w:p w:rsidR="0066150C" w:rsidRP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Nositelé původních genů - polokrevný kmen Star of Hannover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Star of Hannover - 16 Al/l, *1897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Star o</w:t>
      </w:r>
      <w:r w:rsidR="00B97B7C">
        <w:rPr>
          <w:rFonts w:ascii="Times New Roman" w:eastAsia="Times New Roman" w:hAnsi="Times New Roman" w:cs="Times New Roman"/>
          <w:sz w:val="24"/>
          <w:szCs w:val="24"/>
          <w:lang w:eastAsia="cs-CZ"/>
        </w:rPr>
        <w:t>f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Ha</w:t>
      </w:r>
      <w:r w:rsidR="00B97B7C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nover, *1912 Rad. (m: 280 Dahoman XII)</w:t>
      </w:r>
    </w:p>
    <w:p w:rsidR="0066150C" w:rsidRP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Nositelé původních genů - polokrevný kmen Nonius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Senior anglonor., *1810 Fran.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XV, *1930 Topol. (m: 475 Nonius 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XXXIV, (m: 528 Nonius 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XXX / 399 Nonius I-6, *1935 (m: 478 Nonius XXXI)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V / 60 Nonius II 1907 (m: 479 Goodfellow Nonius)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VIII / 20 Nonius VIII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 / 172 Nonius XVI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XI, *1925 Bont. Topol. (m: 331 Nonius VII-17)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XXI / 39 Nonius Bajnok XXI, *1929 Kladr. (m: 303 Olga)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274 E Nonius XLII-27, *1918 (m: 352 Aida)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III / 94 Nonius VIII-5, Topol. (m: 3l0 Nonius XXXVI)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XXXVIII (453 Draga Nonius)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 / 23 Nonius 11, *1937 Topol.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XXXII / 558 Nonius XLIV, *1943 Bont. (m: 59 Nonius XLIX)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313 Nonius L Mezh. (m: 475 Nonius XXXVIII)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VII Topol. (m: po M. B. Nonius XXXVI)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301 Nonius XXXVI-12 (m: po Nonius L)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XXXV / 64 K Nonius XXVII, *1950 (m: 5 Epoleta po 1272 N XXIII-34)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Nonius XXV (o: Sans Gene anglonor., m: po 108 Nonius VIII)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197 Pentilion /Kingmaker/, *1937 anglonor. (m: po Tott Hause Lad 1739)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496 Nonius XXI, *1877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Dezentor Nonius (o: Dezentor A1/1, m: 525 Nonius XIV)</w:t>
      </w:r>
    </w:p>
    <w:p w:rsidR="0066150C" w:rsidRPr="0066150C" w:rsidRDefault="0066150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 původních genů - arabský kmen Shagya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Shagya IV, *1841 Báb. (m: 94 Siglavi 1)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Shagya X K / 220 Shagya 111, *1899 Rad. (m: 246 Sheraky)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Shagya XI, *1886 Báb. (m: 16 Amurath Bairaktar)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Shagya X Top. / 557 Shagya VII-5, *1941 (m: 311 Shagya 111-4) </w:t>
      </w:r>
    </w:p>
    <w:p w:rsidR="0066150C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Shagya XV Top. / 300 Shagya VII-8, *1942 (m: 390 Shagya 11-5)</w:t>
      </w:r>
    </w:p>
    <w:p w:rsidR="00B1078C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97B7C" w:rsidRPr="00B1078C" w:rsidRDefault="00B97B7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07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Nositelé původních genů – arabský kmen Dahoman</w:t>
      </w:r>
    </w:p>
    <w:p w:rsidR="00B97B7C" w:rsidRPr="00B1078C" w:rsidRDefault="002A049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Dahoman </w:t>
      </w:r>
      <w:r w:rsidR="00112841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*1846 Sýrie, </w:t>
      </w:r>
      <w:r w:rsidR="005015CA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12841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Bábolna </w:t>
      </w:r>
      <w:r w:rsidR="005015CA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</w:t>
      </w:r>
      <w:r w:rsidR="00112841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1852 – 1855)</w:t>
      </w:r>
    </w:p>
    <w:p w:rsidR="00112841" w:rsidRPr="00B1078C" w:rsidRDefault="0011284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Dahoman XX * 1901 Radovec </w:t>
      </w:r>
      <w:r w:rsidR="005015CA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(m: 194 Gidran XIX)</w:t>
      </w:r>
    </w:p>
    <w:p w:rsidR="00112841" w:rsidRPr="00B1078C" w:rsidRDefault="0011284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Dahoman XVI * 1904 Radovec </w:t>
      </w:r>
      <w:r w:rsidR="005015CA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(m: 271 Amurath – 20)</w:t>
      </w:r>
    </w:p>
    <w:p w:rsidR="005015CA" w:rsidRPr="00B1078C" w:rsidRDefault="005015CA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Dahoman (120 Dahoman XVI – 16) * 1912 Radovec (m: 203 Amurath - 12 </w:t>
      </w:r>
    </w:p>
    <w:p w:rsidR="00112841" w:rsidRPr="00B1078C" w:rsidRDefault="0011284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Dahoman II  </w:t>
      </w:r>
      <w:r w:rsidR="00377305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HOST.</w:t>
      </w:r>
      <w:r w:rsidR="005F6D76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4359F0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77305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Kladruby 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Dahoman III</w:t>
      </w:r>
      <w:r w:rsidR="004359F0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* 1926</w:t>
      </w:r>
      <w:r w:rsidR="00FD5BED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(m: 139 Koheilan IV ox)</w:t>
      </w:r>
    </w:p>
    <w:p w:rsidR="00FD5BED" w:rsidRPr="00B1078C" w:rsidRDefault="00FD5BED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Dahoman IV Host.</w:t>
      </w:r>
      <w:r w:rsidR="005F6D76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/</w:t>
      </w:r>
      <w:r w:rsidR="005F6D76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93 Dahoman * 1935 (m: 75 Shagya)</w:t>
      </w:r>
    </w:p>
    <w:p w:rsidR="00FD5BED" w:rsidRPr="00B1078C" w:rsidRDefault="00FD5BED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Dahoman II-1 / 2092 Dahoman V – Host. </w:t>
      </w:r>
      <w:r w:rsidR="004359F0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* 1935 (m: 31 Star of Hannover)</w:t>
      </w:r>
    </w:p>
    <w:p w:rsidR="00476B62" w:rsidRPr="00B1078C" w:rsidRDefault="005F6D76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Dahoman IX (380 Dahoman IV – 23) *1954 (m: 601 Shagya VII – 2)</w:t>
      </w:r>
    </w:p>
    <w:p w:rsidR="00F85742" w:rsidRPr="00B1078C" w:rsidRDefault="00F8574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Nositelé původních genů - polokrevná linie Catalin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Catalin Al/l, *1921 (o: Frileux, m: Cherry po Phoenix)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Catalin I-Mot. / 407 Catalin - 10, *1955 (m: 282 Gidran III-4)  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2196 Catalin II-3, *1971 (m: 677 Fatra)          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Catalin IV-Mot. / 4244 Catalin II-23, *1973 (m: 694 Furioso XXX-20)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Catalin VII / 2798 Catalin VI-3, *1986 (m: 862 Spalato )       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Catalin K  / 174 Catalin -5, *1941 (m: 439 Gidran)         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Catalin III – Mot. / 4380 Catalin II-20, *1973 (m: Furioso XXXVI – 3) 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Catalin VI / 4244 Catalin II – 23, *1973 (m: Furioso XXXV – 20)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Catalin VII / 2798 Catalin VI – 3 (3386), *1986 (m: 862 Spalato)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85742" w:rsidRPr="00D25E51" w:rsidRDefault="00F8574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Zkušební řád plemene moravský teplokrevník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zkušebním řádu jsou uvedeny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zásady a pravidla pro posuzování zkoušek užitkových vlastností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Hodnocení je prováděno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hříbat do stáří 3 let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známkami v rozsahu  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1- 5 bodů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starších koní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zápisech do PK nebo při ZZUV, při zkouškách hřebců MT známkami v rozsahu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1-10 bodů.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Dílčí kriteria znaků a vlastností se posuzují podle následujících hodnot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přesností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jedno desetinné místo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bodu, projev znaku či vlastnosti je slovně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vyjádřen následovně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 nepředvedeno,  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velmi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poměrně špatně,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málo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uspokojivě,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poměrně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velmi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výborně.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476B62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6.1. Hodnocení hříbat pod klisnou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hříbat se provádí při jejich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označování, na svodech a výstavách a při výběru hřebečků do testační odchovny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476B6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je provedeno dvěma známkami v 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rozsahu 1- 5 bodů s přesností na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 desetinné místo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 se provádí: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a)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Známka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první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zahrnuje vyjádření žádoucího typu, korektnost postoje, harmonický a tělesný vývin. Posuzování se provede u klisny při jejím postavení. Posuzuje se současně zdravotní stav hříběte. 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b)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Známka druhá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pak ohodnocení mechaniky pohybu v kroku a v klusu. Posuzování mechaniky pohybu se provádí při předvádění klisny a pohybu hříběte vedle ní.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6.2. Hodnocení plemenných zvířat a mladých koní na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svodech a výstavách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provádí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chovatelská  komise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viz ŘPK MT.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 se provádí: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Známkou za plemenný typ a pohlavní výraz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součástí této známky je i hodnocení rámce vývinu a zdravotního stavu.  </w:t>
      </w:r>
    </w:p>
    <w:p w:rsidR="00D25E51" w:rsidRPr="00D25E51" w:rsidRDefault="00D25E51" w:rsidP="00CA29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Známkami za tělesnou stavbu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hlava, krk, stavba těla, končetiny - posuzování těchto znaků se provádí na tvrdém podkladu.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Známkou za posouzení mechaniky pohybu v kroku a klusu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posouzení se provádí při předvedení na ruce na vhodném terénu.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Celková známka se určí z těchto 7 kritérií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průměrem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Známky slouží pouze pro hodnotitele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určení pořadí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směřuje zpravidla k určení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vítěze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(šampióna, šampiónky) a dvou dalších umístěných (vícešampióna, vícešampiónky).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Výše uvedené tituly při celostátním hodnocení v rámci plemene MT může udělit pouze SCHPMT.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6.3. Zkušební řád testační odchovny a zkoušky výkonnosti hřebců v testačních odchovnách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6.3.1.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 se provádí</w:t>
      </w:r>
      <w:r w:rsidRPr="00D25E5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pětibodovou stupnicí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kdy slovní vyjádření je následovné: </w:t>
      </w:r>
    </w:p>
    <w:p w:rsidR="00D25E51" w:rsidRPr="00D25E51" w:rsidRDefault="00D25E51" w:rsidP="00A826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nedostatečný 1 bod,</w:t>
      </w:r>
    </w:p>
    <w:p w:rsidR="00D25E51" w:rsidRPr="00D25E51" w:rsidRDefault="00D25E51" w:rsidP="00A826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podprůměrný 2 body, </w:t>
      </w:r>
    </w:p>
    <w:p w:rsidR="00D25E51" w:rsidRPr="00D25E51" w:rsidRDefault="00D25E51" w:rsidP="00A826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průměrný 3 body, </w:t>
      </w:r>
    </w:p>
    <w:p w:rsidR="00D25E51" w:rsidRPr="00D25E51" w:rsidRDefault="00D25E51" w:rsidP="00A826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nadprůměrný 4 body, </w:t>
      </w:r>
    </w:p>
    <w:p w:rsidR="00D25E51" w:rsidRPr="00D25E51" w:rsidRDefault="00D25E51" w:rsidP="00A826AE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vynikající 5 bodů.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Může se hodnotit i na ½ body, v případě, že je např. mírně podprůměrný, nebo mírně nadprůměrný.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6.3.2.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odstávčat po ukončení naskladnění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posuzuje: </w:t>
      </w:r>
    </w:p>
    <w:p w:rsidR="00D25E51" w:rsidRPr="00D25E51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 - </w:t>
      </w:r>
      <w:r w:rsidRPr="00476B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vzrůst, tělesný rámec, korektnost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na tvrdém podkladu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76B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476B62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zdravotní stav</w:t>
      </w:r>
      <w:r w:rsidRPr="00476B62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 - mechanika pohybu v kroku a v klusu na tvrdém podkladu.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Hodnotí se dvěma známkami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– 5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jedno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desetinné místo.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6.3.3.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hřebečků ve stáří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a 2 roky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zahájením a po ukončení pastevního období se </w:t>
      </w:r>
      <w:r w:rsidR="008D643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posuzuje:   </w:t>
      </w:r>
    </w:p>
    <w:p w:rsidR="00D25E51" w:rsidRPr="00D25E51" w:rsidRDefault="008D6439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vzrůst, tělesný rámec, korektnost a pravidelnost pohybu na tvrdém podkladu, </w:t>
      </w:r>
    </w:p>
    <w:p w:rsidR="00F85742" w:rsidRDefault="008D6439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 mechanika pohybu v klusu a překonávání překážek na pohybové dráze dle plánku,</w:t>
      </w:r>
      <w:r w:rsid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přičemž překážka je vysoká pro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jednoletý ročník 60-80 cm </w:t>
      </w:r>
    </w:p>
    <w:p w:rsidR="00D25E51" w:rsidRPr="00F85742" w:rsidRDefault="00F85742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dvouletý ročník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 cm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Hodnotí se dvěma známkami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– 5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jedno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desetinné místo.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564380" cy="2438400"/>
            <wp:effectExtent l="0" t="0" r="7620" b="0"/>
            <wp:docPr id="14" name="Obrázek 14" descr="http://www.moravskyteplokrevnik.cz/repository/documents/obrazky_zkusebni_rad/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oravskyteplokrevnik.cz/repository/documents/obrazky_zkusebni_rad/3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440680" cy="3063240"/>
            <wp:effectExtent l="0" t="0" r="7620" b="3810"/>
            <wp:docPr id="13" name="Obrázek 13" descr="http://www.moravskyteplokrevnik.cz/repository/documents/obrazky_zkusebni_rad/2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moravskyteplokrevnik.cz/repository/documents/obrazky_zkusebni_rad/2%2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680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B62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6.3.4.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hřebečků tříletého ročníku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zahájením pastevního období </w:t>
      </w:r>
    </w:p>
    <w:p w:rsidR="00D25E51" w:rsidRPr="00D25E51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posuzuje se: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1) vzrůst podle tělesných standardů (hodnotí se známkou 1 – 5)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2) mechanika pohybu ve volnosti (hodnotí se známkou 1 – 5)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3) plemenný typ a pohlavní výraz (hodnotí se známkou 1 – 10)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4) exteriér (hodnotí se známkou 1 – 10)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ukončení testu nastoupí hřebec do výcviku, event. se zúčastní předvýběru.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76B62" w:rsidRPr="00D25E51" w:rsidRDefault="00476B62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6.3.5.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Zkoušky výkonnosti hřebců v testačních odchovnách (ZVH TO)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organizuje oprávněná osoba provozující testační odchovnu. Zkoušky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chovatelská komise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viz ŘPK MT. Hodnotí se známkami v rozsahu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1-10 bodů.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Dílčí krit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ria znaků a vlastností se posuzují podle následujících hodnot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 přesností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jedno desetinné místo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bodu, projev znaku či vlastnosti je slovně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vyjádřen následovně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0 bodů nepředvedeno,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velmi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poměrně špatně,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málo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uspokojivě,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poměrně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velmi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476B62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výborně.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Jednotlivé známky jsou uvedeny ve zkušebním protokolu.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 6.3.5.1. Posuzovanými znaky a vlastnostmi při ZVH TO: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plemenný typ a pohlavní výraz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- 1 známkou. Typ se posuzuje vzhledem k plemenné příslušnosti na základě charakteristiky plemene stanovené chovným cílem.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stavbu těla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- 1 známkou. V rámci exteriéru se hodnotí hlava, krk, kohoutek, plec (lopatka), hrudník, hřbet, bedra, záď, přední končetiny, končetiny pánevní, celkový soulad. Končetiny jsou hodnoceny včetně kopyt. V rámci hodnocení celkového souladu je hodnocena harmonie tělesné stavby společně s ušlechtilostí při respektování chovného cíle.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Hodnocení těchto znaků se provádí za klidu na tvrdém podkladu.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za výcvik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známka za výcvik je ohodnocením jednotlivých níže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uvedených projevů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8D643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charakter koně pod sedlem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 se snadno jezditelný, všestranně nadaný, nekomplikovaný, lehce ovladatelný, současně pracovitý a spolehlivý kůň.</w:t>
      </w:r>
    </w:p>
    <w:p w:rsidR="00D25E51" w:rsidRPr="00D25E51" w:rsidRDefault="00D25E51" w:rsidP="008D643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temperament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je přiměřený. </w:t>
      </w:r>
    </w:p>
    <w:p w:rsidR="00D25E51" w:rsidRPr="00D25E51" w:rsidRDefault="00D25E51" w:rsidP="008D643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konstituce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je posuzována podle hodnocení morfologických znaků, především korektnosti stavby fundamentu. Hodnotí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síla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kostnatost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suchost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výskyt exostóz a nálevek.</w:t>
      </w:r>
    </w:p>
    <w:p w:rsidR="00D25E51" w:rsidRPr="00D25E51" w:rsidRDefault="00D25E51" w:rsidP="008D643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krmitelnost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– se posuzuje zhodnocení výživného a kondičního stavu.</w:t>
      </w:r>
    </w:p>
    <w:p w:rsidR="00D25E51" w:rsidRPr="00476B62" w:rsidRDefault="00D25E51" w:rsidP="008D643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učenlivost.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zkouška skoku ve volnosti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krit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ria hodnocení skoku ve volnosti jsou o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chota, pozornost, odraz, technické provedení a pružnost skoku.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zkouška jezditelnosti koně na ohraničeném prostoru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se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uvolněnost, ochota koně, ohebnost, pravidelnost, mechanika pohybu, přijímání pomůcek a připravenost.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kavaletová řada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krit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hodnocení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ochota, pozornost, pravidelnost, přijímání pomůcek a připravenost.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postupová řada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 krit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hodnocení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ochota, pozornost, odraz, technické provedení, pružnost skoku, přijímání pomůcek a připravenost.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Průměr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všech známek hodnotitelů je výsledkem zkoušky.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Jednotlivé známky a výsledek zkoušky jsou součástí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zkušebního protokolu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 6.3.5.2.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Provedení ZVH TO pod sedlem: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ad. d) Zkouška skoku ve volnosti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skokové schopnosti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Provádí se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jízdárně nebo v kryté hale,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volném pohybu na překážkách. Koně se vypouštějí z ruky před první bariérou. Překážky a jejich vzájemné vzdálenosti jsou následující: bariéra na zemi, 6,8 – 7,0 m, nízký bariérový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oxer 60 x 60 cm, 7,2 – 7,5 m, nepravý oxer se stupňovanou výškou 100, 110, 120 cm o šířce 110 cm, přičemž nepravý oxer má čelní desku a na zemi před překážkou leží odskokový prvek – bariéra. Případně přizpůsobit každému koni řadu tak, aby mu vyhovovala tj. mírně prodloužit či zkrátit vzdálenost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mezi překážkami nebo mezi ně položí laťku, která má koně trochu přibrzdit.  </w:t>
      </w:r>
      <w:r w:rsidR="00FC7CCB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zkoušce je kůň nau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děn a jsou povoleny chrániče předních a zadních končetin.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562600" cy="2964180"/>
            <wp:effectExtent l="0" t="0" r="0" b="7620"/>
            <wp:docPr id="12" name="Obrázek 12" descr="http://www.moravskyteplokrevnik.cz/repository/documents/obrazky_zkusebni_rad/4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oravskyteplokrevnik.cz/repository/documents/obrazky_zkusebni_rad/4%29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296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135880" cy="2895600"/>
            <wp:effectExtent l="0" t="0" r="7620" b="0"/>
            <wp:docPr id="11" name="Obrázek 11" descr="http://www.moravskyteplokrevnik.cz/repository/documents/obrazky_zkusebni_rad/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moravskyteplokrevnik.cz/repository/documents/obrazky_zkusebni_rad/3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588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 e) Jezditelnost koně na ohraničeném prostoru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 po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zkoušce skoku ve volnosti.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jezditelnosti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na vymezené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rozměry 20 x 60 m. Jezdí se velené cviky dle povelové techniky a předepsané úlohy. Koně jsou předvedeni v základních chodech – krok, klus, cval na pravou a levou ruku.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zkoušce je nařízeno uzdění uzdečkou s jednoduchým udidlem, nejsou povoleny žádné pomocné otěže, martingal, ostruhy a bičík delší 75 cm. Jezdec je ustrojen dle pravidel ČJF. </w:t>
      </w:r>
    </w:p>
    <w:p w:rsidR="004A25BA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  <w:r w:rsidR="004A25B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</w:t>
      </w:r>
    </w:p>
    <w:p w:rsidR="00FC7CCB" w:rsidRPr="00D25E51" w:rsidRDefault="00FC7CC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916" w:type="dxa"/>
        <w:tblCellSpacing w:w="0" w:type="dxa"/>
        <w:tblInd w:w="-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699"/>
        <w:gridCol w:w="719"/>
        <w:gridCol w:w="3320"/>
        <w:gridCol w:w="98"/>
      </w:tblGrid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4A25BA" w:rsidRPr="00D25E51" w:rsidTr="00AD380E">
        <w:trPr>
          <w:gridBefore w:val="1"/>
          <w:wBefore w:w="80" w:type="dxa"/>
          <w:tblCellSpacing w:w="0" w:type="dxa"/>
        </w:trPr>
        <w:tc>
          <w:tcPr>
            <w:tcW w:w="1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418" w:type="dxa"/>
            <w:gridSpan w:val="2"/>
            <w:hideMark/>
          </w:tcPr>
          <w:p w:rsidR="004A25BA" w:rsidRPr="00D25E51" w:rsidRDefault="004A25BA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  <w:cantSplit/>
        </w:trPr>
        <w:tc>
          <w:tcPr>
            <w:tcW w:w="4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i/>
                <w:sz w:val="24"/>
                <w:szCs w:val="24"/>
                <w:lang w:eastAsia="ar-SA"/>
              </w:rPr>
            </w:pPr>
            <w:r>
              <w:rPr>
                <w:b/>
                <w:i/>
              </w:rPr>
              <w:t>Pod sedlem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A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vjezd středním krokem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X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stát, pozdrav, středním krokem vchod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C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na pravou ruku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M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 klus – lehký 1x kolem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MXK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změnit směr –  střední klus 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K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klus – lehký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A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velký kruh 1x kolem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A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cval – velký kruh 1x kolem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FM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střední cval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M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 cval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C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pracovní </w:t>
            </w:r>
            <w:r>
              <w:rPr>
                <w:b/>
                <w:i/>
                <w:color w:val="800000"/>
                <w:u w:val="single"/>
              </w:rPr>
              <w:t xml:space="preserve"> </w:t>
            </w:r>
            <w:r>
              <w:t>klus – lehký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HXF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změnit směr –  střední klus 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F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 klus – lehký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A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velký kruh 1x kolem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A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cval a velký kruh 1x kolem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A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přímo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KH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pStyle w:val="Nadpis1"/>
              <w:snapToGrid w:val="0"/>
              <w:spacing w:before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střední cval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H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 cval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C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pracovní  klus – lehký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MXK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změnit směr –  střední klus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K</w:t>
            </w:r>
          </w:p>
        </w:tc>
        <w:tc>
          <w:tcPr>
            <w:tcW w:w="4039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 xml:space="preserve">pracovní klus - lehký 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H</w:t>
            </w:r>
          </w:p>
        </w:tc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střední krok na dlouhých otěžích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K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střední krok a otěže zkrátit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A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ze středu</w:t>
            </w:r>
          </w:p>
        </w:tc>
      </w:tr>
      <w:tr w:rsidR="00AD380E" w:rsidTr="00AD380E">
        <w:tblPrEx>
          <w:tblCellSpacing w:w="0" w:type="nil"/>
          <w:tblCellMar>
            <w:left w:w="70" w:type="dxa"/>
            <w:right w:w="70" w:type="dxa"/>
          </w:tblCellMar>
        </w:tblPrEx>
        <w:trPr>
          <w:gridAfter w:val="1"/>
          <w:wAfter w:w="98" w:type="dxa"/>
        </w:trPr>
        <w:tc>
          <w:tcPr>
            <w:tcW w:w="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</w:rPr>
              <w:t>X</w:t>
            </w:r>
          </w:p>
        </w:tc>
        <w:tc>
          <w:tcPr>
            <w:tcW w:w="40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AD380E" w:rsidRDefault="00AD380E" w:rsidP="00A826AE">
            <w:pPr>
              <w:suppressAutoHyphens/>
              <w:snapToGrid w:val="0"/>
              <w:rPr>
                <w:sz w:val="24"/>
                <w:szCs w:val="24"/>
                <w:lang w:eastAsia="ar-SA"/>
              </w:rPr>
            </w:pPr>
            <w:r>
              <w:t>stát, pozdrav, odjezd volným krokem na dlouhých otěžích</w:t>
            </w:r>
          </w:p>
        </w:tc>
      </w:tr>
    </w:tbl>
    <w:p w:rsidR="00AD380E" w:rsidRPr="00FC7CCB" w:rsidRDefault="00FC7CC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-80645</wp:posOffset>
            </wp:positionH>
            <wp:positionV relativeFrom="paragraph">
              <wp:posOffset>342265</wp:posOffset>
            </wp:positionV>
            <wp:extent cx="5086350" cy="2438400"/>
            <wp:effectExtent l="19050" t="0" r="0" b="0"/>
            <wp:wrapNone/>
            <wp:docPr id="10" name="Obrázek 10" descr="http://www.moravskyteplokrevnik.cz/repository/documents/obrazky_zkusebni_rad/5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moravskyteplokrevnik.cz/repository/documents/obrazky_zkusebni_rad/5%2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6350" cy="243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ad.</w:t>
      </w:r>
      <w:r w:rsidRPr="00FC7CC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f) Kavaletová řada</w:t>
      </w:r>
    </w:p>
    <w:tbl>
      <w:tblPr>
        <w:tblpPr w:leftFromText="36" w:rightFromText="36" w:vertAnchor="text"/>
        <w:tblW w:w="9639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1434"/>
        <w:gridCol w:w="407"/>
        <w:gridCol w:w="7764"/>
      </w:tblGrid>
      <w:tr w:rsidR="00D25E51" w:rsidRPr="00D25E51" w:rsidTr="00FC7CCB">
        <w:trPr>
          <w:gridAfter w:val="3"/>
          <w:wAfter w:w="9605" w:type="dxa"/>
          <w:tblCellSpacing w:w="0" w:type="dxa"/>
        </w:trPr>
        <w:tc>
          <w:tcPr>
            <w:tcW w:w="34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C7CCB" w:rsidRDefault="00FC7CC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FC7CCB" w:rsidRPr="00D25E51" w:rsidRDefault="00FC7CC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FC7CCB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FC7CCB" w:rsidRDefault="00FC7CC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 w:rsidRPr="00FC7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ad. g)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 </w:t>
            </w:r>
            <w:r w:rsidRPr="00FC7C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 xml:space="preserve">Postupová řada </w:t>
            </w: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9605" w:type="dxa"/>
            <w:gridSpan w:val="3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gridAfter w:val="1"/>
          <w:wAfter w:w="7764" w:type="dxa"/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841" w:type="dxa"/>
            <w:gridSpan w:val="2"/>
          </w:tcPr>
          <w:p w:rsidR="00FC7CCB" w:rsidRPr="00D25E51" w:rsidRDefault="00FC7CC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gridAfter w:val="2"/>
          <w:wAfter w:w="8171" w:type="dxa"/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gridAfter w:val="2"/>
          <w:wAfter w:w="8171" w:type="dxa"/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gridAfter w:val="2"/>
          <w:wAfter w:w="8171" w:type="dxa"/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gridAfter w:val="2"/>
          <w:wAfter w:w="8171" w:type="dxa"/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4" w:type="dxa"/>
          </w:tcPr>
          <w:p w:rsidR="00D25E51" w:rsidRPr="00D25E51" w:rsidRDefault="00FC7CC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50165</wp:posOffset>
                  </wp:positionH>
                  <wp:positionV relativeFrom="paragraph">
                    <wp:posOffset>121920</wp:posOffset>
                  </wp:positionV>
                  <wp:extent cx="5299710" cy="1600200"/>
                  <wp:effectExtent l="19050" t="0" r="0" b="0"/>
                  <wp:wrapNone/>
                  <wp:docPr id="9" name="Obrázek 9" descr="http://www.moravskyteplokrevnik.cz/repository/documents/obrazky_zkusebni_rad/6%2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moravskyteplokrevnik.cz/repository/documents/obrazky_zkusebni_rad/6%2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971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25E51" w:rsidRPr="00D25E51" w:rsidTr="00FC7CCB">
        <w:trPr>
          <w:gridAfter w:val="2"/>
          <w:wAfter w:w="8171" w:type="dxa"/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FC7CCB">
        <w:trPr>
          <w:gridAfter w:val="2"/>
          <w:wAfter w:w="8171" w:type="dxa"/>
          <w:tblCellSpacing w:w="0" w:type="dxa"/>
        </w:trPr>
        <w:tc>
          <w:tcPr>
            <w:tcW w:w="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434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C7CCB" w:rsidRDefault="00FC7CC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82E1B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6.4.Hodnocení chovných koní při zápisu do PK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 se provádí podle ŘPK MT a ŠP MT. Hodnocení provádí chovatelská komise viz ŘPK MT. Dílčí krit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znaků a vlastností se posuzují podle následujících hodnot s přesností na jedno desetinné místo bodu, projev znaku či vlastnosti je slovně vyjádřen následovně: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 bodů nepředvedeno, 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velmi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poměrně špatně,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málo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uspokojivě,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poměrně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velmi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FC7CC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výborně.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6.4.1. Základní hodnocení při zápisu do PK MT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je povinné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všechny chovné koně MT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 zápisem do PK MT. Je určeno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 hřebce a klisny nejméně čtyřleté. U mladých hřebců se provádí při ZVH MT.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zápisu do PK MT musí být kůň řádně upraven a očištěn</w:t>
      </w:r>
      <w:r w:rsidR="00A82E6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popisového listu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hodnotí samostatnými známkami za znaky:   </w:t>
      </w:r>
    </w:p>
    <w:p w:rsidR="00D25E51" w:rsidRPr="00D25E51" w:rsidRDefault="00FC7CCB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Plemenný typ a pohlavní výraz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typ se posuzuje vzhledem k plemenné příslušnosti na základě charakteristiky plemene stanovené chovným cílem. </w:t>
      </w:r>
    </w:p>
    <w:p w:rsidR="00D25E51" w:rsidRPr="00D25E51" w:rsidRDefault="00FC7CCB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b) Exteriér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– v rámci exteriéru se hodnotí hlava, krk, kohoutek, plec (lopatka), hrudník, hřbet, bedra, záď, přední končetiny, končetiny pánevní, celkový soulad. Končetiny jsou hodnoceny včetně kopyt. V rámci hodnocení celkového souladu je hodnocena harmonie tělesné stavby společně s ušlechtilostí při respektování chovného cíle.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Hodnocení těchto znaků se provádí za klidu na tvrdém podkladu. </w:t>
      </w:r>
    </w:p>
    <w:p w:rsidR="00F85742" w:rsidRDefault="00FC7CCB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c) Mechanika pohybu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 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kroku a klusu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hodnotí se výraz, pravidelnost, elasticita, uvolněnost, prostornost  pohybu, při předvedení na ruce na rovném a pevném podkladu. Nedílnou součástí hodnocení exteriéru je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měření základních tělesných rozměrů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klisen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zapisovaných do plemenné knihy se zjišťují tyto rozměry: </w:t>
      </w:r>
    </w:p>
    <w:p w:rsidR="00D25E51" w:rsidRPr="00FC7CCB" w:rsidRDefault="00D25E51" w:rsidP="00A826AE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7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kohoutková výška pásková (KVP), </w:t>
      </w:r>
    </w:p>
    <w:p w:rsidR="00D25E51" w:rsidRPr="00FC7CCB" w:rsidRDefault="00D25E51" w:rsidP="00A826AE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7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kohoutková výška hůlková (KVH), </w:t>
      </w:r>
    </w:p>
    <w:p w:rsidR="00D25E51" w:rsidRPr="00FC7CCB" w:rsidRDefault="00D25E51" w:rsidP="00A826AE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7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obvod hrudi (OH), </w:t>
      </w:r>
    </w:p>
    <w:p w:rsidR="00FC7CCB" w:rsidRDefault="00D25E51" w:rsidP="00A826AE">
      <w:pPr>
        <w:pStyle w:val="Odstavecseseznamem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C7C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obvod holeně (OHOL).</w:t>
      </w:r>
    </w:p>
    <w:p w:rsidR="00FC7CCB" w:rsidRPr="00FC7CCB" w:rsidRDefault="00FC7CCB" w:rsidP="00A826AE">
      <w:pPr>
        <w:pStyle w:val="Odstavecseseznamem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 hřebců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zapisovaných do PKH se zjišťují tyto rozměry: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Měřené páskovou mírou: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 kohoutku pásková (KVP),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obvod hrudníku (OH),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obvod holeně (OHOL).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Měřené hůlkovou mírou: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 kohoutku hůlková (KVH),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 sedle,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v kříži,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výška kořene ocasu,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hloubka hrudníku (rozdíl KVH – výška sterna),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šířka v prsou,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šířka hrudníku za lopatkou,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přední šířka pánve,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střední šířka pánve,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F85742" w:rsidRDefault="00D25E51" w:rsidP="00A826AE">
      <w:pPr>
        <w:pStyle w:val="Odstavecseseznamem"/>
        <w:numPr>
          <w:ilvl w:val="1"/>
          <w:numId w:val="2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85742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šikmá délka těla.</w:t>
      </w:r>
      <w:r w:rsidRPr="00F8574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Vedle posuzování tělesné stavby bodováním, je u každého koně proveden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lineární popis exteriéru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který slouží pro hodnocení projevu znaků a vlastností vybraných dle aktuálních potřeb plemene. Jednotlivé známky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součástí dokumentu o zápisu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klisny a hřebců do PK MT.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Pokud je klisna zapsaná do PK MT bez ZZUV v tomto případě může být klisna zapsaná nejvýše do druhého oddílu PK MT tj. do PK, ale ne do HPK.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hodnocení plemenného typ a pohlavního výrazu, exteriéru a mechaniky pohybu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přebírá do protokolu při ZZUV.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6414" w:rsidRDefault="00A66414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6A5B98" w:rsidRDefault="006A5B98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 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</w:t>
      </w:r>
      <w:r w:rsidRPr="00D25E51"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cs-CZ"/>
        </w:rPr>
        <w:t>4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.2. Přehodnocení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Moravský teplokrevník je pozdní plemeno, proto je umožněno na základě žádosti majitele koně přehodnotit po 2 letech od provedení zápisu do PK MT.</w:t>
      </w:r>
    </w:p>
    <w:tbl>
      <w:tblPr>
        <w:tblW w:w="7188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4"/>
        <w:gridCol w:w="2908"/>
        <w:gridCol w:w="1016"/>
      </w:tblGrid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Protokol o vykonané ZZUV klisen MT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9B0FB7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mc:AlternateContent>
                <mc:Choice Requires="wps">
                  <w:drawing>
                    <wp:inline distT="0" distB="0" distL="0" distR="0">
                      <wp:extent cx="304800" cy="304800"/>
                      <wp:effectExtent l="4445" t="3810" r="0" b="0"/>
                      <wp:docPr id="16" name="Obdélník 8" descr="Popis: http://www.moravskyteplokrevnik.cz/images/core/64/image-notavailable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Obdélník 8" o:spid="_x0000_s1026" alt="Popis: http://www.moravskyteplokrevnik.cz/images/core/64/image-notavailable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ETu9gIAABEGAAAOAAAAZHJzL2Uyb0RvYy54bWysVN1umzAUvp+0d7B8T4CU/IBKqjYk06Ru&#10;rdTtARwwYAVsz3ZC2mkPtIs9RV9sxyZJk/Zm2saFdX7Md/4+n8urXdugLVWaCZ7icBBgRHkuCsar&#10;FH/9svSmGGlDeEEawWmKH6nGV7P37y47mdChqEVTUIUAhOukkymujZGJ7+u8pi3RAyEpB2cpVEsM&#10;qKryC0U6QG8bfxgEY78TqpBK5FRrsGa9E88cflnS3NyVpaYGNSmG3Iw7lTtX9vRnlySpFJE1y/dp&#10;kL/IoiWMQ9AjVEYMQRvF3kC1LFdCi9IMctH6oixZTl0NUE0YvKrmoSaSulqgOVoe26T/H2z+eXuv&#10;ECtgdmOMOGlhRner4vlnw59/rRFMr6A6h4bdC8l0gvbz6bpu0ApFtnr9aKhsxFrRLWfrQf7ks5ZU&#10;VPu5UNQfR73qcWHIlrCGrBo6kLyyje+kTiD+g7xXtnVa3op8rREX85rwil5rCeODxCCvg0kp0dWU&#10;FNCB0EL4ZxhW0YCGVt0nUUAlZGOEG8uuVK2NAQ1HOzf9x+P06c6gHIwXQTQNgCM5uPayjUCSw89S&#10;afOBihZZIcUKsnPgZHurTX/1cMXG4mLJmgbsJGn4mQEwewuEhl+tzybh+PI9DuLFdDGNvGg4XnhR&#10;kGXe9XIeeeNlOBllF9l8noU/bNwwSmpWFJTbMAfuhtGfcWP/inrWHdmrRcMKC2dT0qpazRuFtgTe&#10;ztJ9ruXgebnmn6fh+gW1vCopHEbBzTD2luPpxIuW0ciLJ8HUC8L4Jh4HURxly/OSbhmn/14S6lIc&#10;j4YjN6WTpF/VFrjvbW0kaZmB7dSwNsVADfjsJZJYBi544WQDpO7lk1bY9F9aAeM+DNrx1VK0Z/9K&#10;FI9AVyWATsA82KMg1EI9YdTBTkqx/rYhimLUfORA+TiMIrvEnBKNJkNQ1KlndeohPAeoFBuMenFu&#10;+sW3kYpVNUQKXWO4uIZnUjJHYfuE+qz2jwv2jqtkvyPtYjvV3a2XTT77DQAA//8DAFBLAwQUAAYA&#10;CAAAACEATKDpLNgAAAADAQAADwAAAGRycy9kb3ducmV2LnhtbEyPQUvDQBCF74L/YRnBi9iNIlJi&#10;NkUKYhGhmGrP0+yYBLOzaXabxH/fqR70MsPjDW++ly0m16qB+tB4NnAzS0ARl942XBl43zxdz0GF&#10;iGyx9UwGvinAIj8/yzC1fuQ3GopYKQnhkKKBOsYu1TqUNTkMM98Ri/fpe4dRZF9p2+Mo4a7Vt0ly&#10;rx02LB9q7GhZU/lVHJyBsVwP283rs15fbVee96v9svh4MebyYnp8ABVpin/HcMIXdMiFaecPbINq&#10;DUiR+DPFu5uL2v1unWf6P3t+BAAA//8DAFBLAQItABQABgAIAAAAIQC2gziS/gAAAOEBAAATAAAA&#10;AAAAAAAAAAAAAAAAAABbQ29udGVudF9UeXBlc10ueG1sUEsBAi0AFAAGAAgAAAAhADj9If/WAAAA&#10;lAEAAAsAAAAAAAAAAAAAAAAALwEAAF9yZWxzLy5yZWxzUEsBAi0AFAAGAAgAAAAhAJesRO72AgAA&#10;EQYAAA4AAAAAAAAAAAAAAAAALgIAAGRycy9lMm9Eb2MueG1sUEsBAi0AFAAGAAgAAAAhAEyg6SzY&#10;AAAAAwEAAA8AAAAAAAAAAAAAAAAAUAUAAGRycy9kb3ducmV2LnhtbFBLBQYAAAAABAAEAPMAAABV&#10;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6"/>
            </w:tblGrid>
            <w:tr w:rsidR="00D25E51" w:rsidRPr="00D25E51">
              <w:trPr>
                <w:tblCellSpacing w:w="0" w:type="dxa"/>
              </w:trPr>
              <w:tc>
                <w:tcPr>
                  <w:tcW w:w="2016" w:type="dxa"/>
                  <w:vAlign w:val="bottom"/>
                  <w:hideMark/>
                </w:tcPr>
                <w:p w:rsidR="00D25E51" w:rsidRPr="00D25E51" w:rsidRDefault="00D25E51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  </w:t>
                  </w:r>
                </w:p>
              </w:tc>
            </w:tr>
          </w:tbl>
          <w:p w:rsidR="00D25E51" w:rsidRPr="00D25E51" w:rsidRDefault="00D25E51" w:rsidP="00A826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Jméno: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Datum narození: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Barva: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Chovatel: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Majitel: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Typ zkoušky: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I.Původ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PG: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II. Typ a pohl.výraz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III. Exteriér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IV. Mechanika pohybu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a+b+c =                      : 3 =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  a)na ruce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b)ve volnosti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 c)při výkonu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V. Vrozené vlastnosti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a+b+c+d+e=               : 5=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 a) charakter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 b) temperament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 c) konstituce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 d) krmitelnost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 e) učenlivost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VI. Výkonnost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a+b+c =                     : 3=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Sedlová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      a) skok ve volnosti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                  </w:t>
            </w:r>
            <w:r w:rsidR="006A5B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b) jezditelnost na</w:t>
            </w:r>
            <w:r w:rsidR="0026584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obdélníku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26584D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                  </w:t>
            </w:r>
            <w:r w:rsidR="006A5B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c) jezditelnost v terénu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 V zápřeži  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a) ovladatelnost na obdélníku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                     </w:t>
            </w:r>
            <w:r w:rsidR="006A5B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b) ovladatelnost v terénu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E402E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                    </w:t>
            </w:r>
            <w:r w:rsidR="006A5B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c) </w:t>
            </w:r>
            <w:r w:rsidR="006A5B98">
              <w:rPr>
                <w:rFonts w:ascii="Times New Roman" w:eastAsia="Times New Roman" w:hAnsi="Times New Roman" w:cs="Times New Roman"/>
                <w:strike/>
                <w:color w:val="0070C0"/>
                <w:sz w:val="24"/>
                <w:szCs w:val="24"/>
                <w:lang w:eastAsia="cs-CZ"/>
              </w:rPr>
              <w:t xml:space="preserve"> </w:t>
            </w:r>
            <w:r w:rsidR="002C0D70" w:rsidRPr="006A5B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zkouška v</w:t>
            </w:r>
            <w:r w:rsidR="00E402E1" w:rsidRPr="006A5B98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tahu</w:t>
            </w:r>
            <w:r w:rsidR="00E402E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522FDD">
        <w:trPr>
          <w:tblCellSpacing w:w="0" w:type="dxa"/>
        </w:trPr>
        <w:tc>
          <w:tcPr>
            <w:tcW w:w="3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Celkové hodnocení: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I+II+III+IV+V+VI=          :6 =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Datum: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Místo konání: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 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Komisař: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  <w:tr w:rsidR="00D25E51" w:rsidRPr="00D25E51" w:rsidTr="00D25E51">
        <w:trPr>
          <w:tblCellSpacing w:w="0" w:type="dxa"/>
        </w:trPr>
        <w:tc>
          <w:tcPr>
            <w:tcW w:w="384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202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1320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</w:tr>
    </w:tbl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6.5. Základní zkouška užitkových vlastností /ZZUV/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 6.5.1.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Základní zkoušky užitkových vlastností provádí SCHPMT a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chovatelská komise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viz ŘPK MT. ZZUV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jednodenní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V roce konání zkoušek výkonnosti musí být klisna nejméně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4letá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přičemž vyšší věk není překážkou.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odpovídat požadavkům ŘPK MT. Klisna zařazená do ZZUV musí být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zdravá, prosta zjevných dědičně podmíněných konstitučních vad a chorob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Při ZZUV musí být kůň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řádně upraven a očištěn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Koně na ZZUV musí být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okováni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předních končetinách. Na začátku ZZUV se koním přidělí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pořadová čísla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Majitel koně se rozhoduje mezi dvěma typy zkoušek: </w:t>
      </w:r>
    </w:p>
    <w:p w:rsidR="00D25E51" w:rsidRPr="00D25E51" w:rsidRDefault="00D25E51" w:rsidP="008D643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ZZUV  sedlová,</w:t>
      </w:r>
    </w:p>
    <w:p w:rsidR="00D25E51" w:rsidRPr="00D25E51" w:rsidRDefault="00D25E51" w:rsidP="008D6439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ZZUV v zápřeži.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Své rozhodnutí sdělí chovatelské komisi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přihlášce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koně ke ZZUV.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Dílčí kriteria znaků a vlastností se posuzují podle následujících hodnot s přesností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 desetinné místo bodu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projev znaku či vlastnosti je slovně vyjádřen následovně: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 bodů nepředvedeno,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velmi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poměrně špatně,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málo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uspokojivě,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poměrně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velmi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výborně.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Kůň může absolvovat 1 ZZUV a v případě jejího nedokončení je povolena 1 opravná zkouška, kterou může absolvoval buď celou nebo část, kterou neabsolvoval. Opravná ZK je nejdříve povolena z 3 měsíce.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6414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6.5.2. Při ZZUV se hodnotí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Posuzovanými znaky a vlastnostmi při ZZUV jsou: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původ,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II.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plemenný typ a pohlavní výraz,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III.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exteriérové znaky,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IV.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mechanika pohybu,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V.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vrozené vlastnosti, </w:t>
      </w:r>
    </w:p>
    <w:p w:rsid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VI.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výkonnost: </w:t>
      </w:r>
    </w:p>
    <w:p w:rsidR="00A66414" w:rsidRPr="00D25E51" w:rsidRDefault="00A66414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 VI.1.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buď ZZUV sedlová,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 VI.2.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nebo v ZZUV v zápřeži.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ze zápisu koní do PK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přebírá do protokolu při ZZUV a to v položkách hodnocení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plemenného typu a pohlavního výrazu, exteriéru a mechaniky pohybu a ostatní známky jsou udělovány při ZZUV.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Celkové hodnocení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koně vychází z posuzovaných znaků a vlastností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– VI.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 všech známek hodnotitelů se sečte a vydělí. Jednotlivé známky a výsledek zkoušky jsou součástí zkušebního protokolu.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ad)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Původ </w:t>
      </w:r>
    </w:p>
    <w:p w:rsidR="00D25E51" w:rsidRPr="00B1078C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hodnotí se a posuzuje se kvalita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chovné a užitkové hodnoty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předků do 4. generace, stupeň a účelnost použití příbuzenské plemenitby,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homogenita skladby</w:t>
      </w:r>
      <w:r w:rsidR="00E402E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rodokmenu.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Použit</w:t>
      </w:r>
      <w:r w:rsidR="00E402E1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plemena v rodokmenu koní musí být v souladu se ŘPK MT a ŠP MT. </w:t>
      </w:r>
      <w:r w:rsidR="005F6D76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cizí prvek ve čtvrté generaci předků bude sražen 1 bod v rámci desetibodové stupnice.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ad)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II. Plemenný typ a pohlavní výraz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typ se posuzuje vzhledem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 plemenné příslušnosti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charakteristiky plemene stanovené chovným cílem. Hodnocení se přebírá ze zápisu klisny do PK MT.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ad) III. Exteriérové znaky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-v rámci exteriéru se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hlava, krk, kohoutek, plec (lopatka), hrudník, hřbet, bedra, záď, přední končetiny, končetiny zadní, celkový soulad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 Končetiny jsou hodnoceny včetně kopyt. V rámci hodnocení celkového souladu je hodnocena harmonie tělesné stavby společně s ušlechtilostí při respektování chovného cíle.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Hodnocení těchto znaků se provádí za klidu na tvrdém podkladu. Hodnocení se přebírá ze zápisu klisny do PK MT. </w:t>
      </w:r>
    </w:p>
    <w:p w:rsidR="00D25E51" w:rsidRPr="00D25E51" w:rsidRDefault="00D25E51" w:rsidP="008D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ad) IV. Mechanika pohybu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hodnotí se: </w:t>
      </w:r>
      <w:r w:rsidR="00A6641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a)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ruce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D25E51" w:rsidRPr="00D25E51" w:rsidRDefault="00D25E51" w:rsidP="008D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 </w:t>
      </w:r>
      <w:r w:rsidR="00A6641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pohybu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</w:p>
    <w:p w:rsidR="00D25E51" w:rsidRPr="00D25E51" w:rsidRDefault="00D25E51" w:rsidP="008D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 </w:t>
      </w:r>
      <w:r w:rsidR="00A66414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c)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při ZZUV pod sedlem, </w:t>
      </w:r>
    </w:p>
    <w:p w:rsidR="00D25E51" w:rsidRDefault="00D25E51" w:rsidP="008D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     nebo při ZZUV v zápřeži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8D6439" w:rsidRDefault="008D6439" w:rsidP="008D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D6439" w:rsidRPr="00D25E51" w:rsidRDefault="008D6439" w:rsidP="008D643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82E1B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Kritéria hodnocení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výraz, pravidelnost, prostornost pohybu, elasticita, uvolněnost, kadence při kroku, klusu a cvalu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Hodnotí se na rovném a pevném podkladu. Hodnocení mechaniky pohybu na ruce se přebírá ze zápisu klisny do PK MT, ostatní hodnocení klisna získává v rámci ZZUV.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V. Vrozené vlastnosti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známka za výcvik je ohodnocením jednotlivých níže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uvedených projevů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charakter koně:</w:t>
      </w:r>
    </w:p>
    <w:p w:rsidR="00A66414" w:rsidRDefault="00A66414" w:rsidP="008D64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- pod sedlem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 se snadno jezditelný, všestranně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nadaný,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nekomplikovaný, lehce ovladatelný, současně  pracovitý </w:t>
      </w:r>
    </w:p>
    <w:p w:rsidR="00D25E51" w:rsidRPr="00D25E51" w:rsidRDefault="00A66414" w:rsidP="008D64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spolehlivý kůň. </w:t>
      </w:r>
    </w:p>
    <w:p w:rsidR="00A66414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  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nebo v zápřeži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žádá se snadno ovladatelný, pohotový </w:t>
      </w:r>
    </w:p>
    <w:p w:rsidR="00D25E51" w:rsidRPr="00D25E51" w:rsidRDefault="00A66414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a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výkonu schopný kůň. Současně pracovitý a spolehlivý. </w:t>
      </w:r>
    </w:p>
    <w:p w:rsidR="00D25E51" w:rsidRPr="00D25E51" w:rsidRDefault="00D25E51" w:rsidP="00A826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temperament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je přiměřený. </w:t>
      </w:r>
    </w:p>
    <w:p w:rsidR="00D25E51" w:rsidRPr="00D25E51" w:rsidRDefault="00D25E51" w:rsidP="00A826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konstituce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je posuzována podle hodnocení morfologických znaků, především korektnosti stavby fundamentu. Hodnotí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síla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kostnatost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suchost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výskyt exostóz a nálevek.</w:t>
      </w:r>
    </w:p>
    <w:p w:rsidR="00D25E51" w:rsidRPr="00D25E51" w:rsidRDefault="00D25E51" w:rsidP="00A826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krmitelnost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– se posuzuje zhodnocení výživného a kondičního stavu.</w:t>
      </w:r>
    </w:p>
    <w:p w:rsidR="00D25E51" w:rsidRPr="00D25E51" w:rsidRDefault="00D25E51" w:rsidP="00A826AE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učenlivost.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Výsledné známky jsou součástí zkušebního protokolu ZZUV.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d) VI. Výkonnos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VI.1.  Pod sedlem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požaduje se snadno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jezditelný, všestranně nadaný, nekomplikovaný, lehce ovladatelný, současně pracovitý a spolehlivý kůň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Zkouška mechaniky pohybu ve volnosti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ad. IV.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mechanika pohybu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2. Zkouška skoku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krit</w:t>
      </w:r>
      <w:r w:rsidR="002C0D7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hodnocení skoku ve volnosti jsou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ochota, pozornost, odraz, technické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provedení a pružnost skoku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známkou za bezchybné překonání výšky 90 cm je 6 b., za bezchybné překonání výšky 100 cm 7 b., za bezchybné překonání výšky 110 cm 8 a více b. </w:t>
      </w: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A66414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41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3. Zkouška jezditelnosti: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jezditelnost koně v ohraničeném prostoru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 jízdárně se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uvolněnost, ochota koně, ohebnost, pravidelnost, mechanika </w:t>
      </w:r>
      <w:r w:rsid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pohybu a přijímání pomůcek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jezditelnost koně v terénu.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 terénu se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cvalová schopnost, pravidelnost pohybu, ochota koně překonat předepsanou trať a způsob překonávání překážek.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Snížená známka je za vybočení či odepření pohybu vpřed. Doba překonání trati pro dvojici je maximálně 7 min, po překroční stanoveného limitu kůň končí tuto část zkoušku s hodnocením 0 bodů.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VI.2. V zápřeži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žádá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snadno ovladatelný, pohotový a výkonu schopný kůň. Současně pracovitý a spolehlivý.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Zkouška mechaniky pohybu ve volnosti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-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hodnocení ad. IV.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mechanika pohybu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A66414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části 2.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Zkouška mechaniky pohybu a ovladatelnosti na drezurním obdélníku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 se hodnotí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pravidelnost pohybu a ovladatelnost, schopnosti, ochota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 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připravenost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části 3.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zápřeže v terénu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 terénu se hodnotí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mechanika pohybu, pravidelnost pohybu, ovladatelnost,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ochota koně překonat předepsanou trať a připravenost.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Snížená známka je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nedodržení stanoveného chodu, vybočení či odepření pohybu vpřed. Doba překonání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trati je maximálně 9 min, po překroční stanoveného limitu kůň končí tuto část zkoušky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hodnocením 0 bodů.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části 4.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Zkouška v tahu </w:t>
      </w:r>
    </w:p>
    <w:p w:rsidR="00A66414" w:rsidRDefault="00A66414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– krit</w:t>
      </w:r>
      <w:r w:rsidR="002C0D7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riem hodnocení je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klidné a plynulé zabírání, pravidelnost pohybu,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ovladatelnost, styl, ochota a připravenost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 Každý zátah je bodován individu</w:t>
      </w:r>
      <w:r w:rsidR="00E402E1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lně.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Výsledná známka se určí součtem třech známek za zátah děleno třemi.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Zkoušky úspěšně absolvuje kůň s hodnocením typu a exteriéru nejméně na úrovni 5 bodů, přičemž celkové hodnocení užitkových vlastností nesmí být nižší než 5 bodů.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66414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 6.5.3. Provedení ZZUV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Výkonnost:   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66414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6641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VI.1. Pod sedlem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složena: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Zkouška mechaniky pohybu ve volnosti.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Zkouška skoku ve volnosti.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Zkouška jezditelnosti: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</w:t>
      </w:r>
      <w:r w:rsidR="00CC7F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a) jezditelnost koně v ohraničeném prostoru,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 </w:t>
      </w:r>
      <w:r w:rsidR="00CC7F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jezditelnost koně v terénu.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1. Zkouška mechaniky pohybu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se na 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venkovní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minim. rozměry 20 x 40 m. Uvnitř jízdárny je vytvořena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osmička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na jízdárně jsou vytvořeny z bariér 2 kosočtverce, které jsou vždy uvnitř velkých kruhů. V každém z nich jsou pomocníci, kteří usměrňují koně k pohybu po diagonálách.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zkoušce je kůň nau</w:t>
      </w:r>
      <w:r w:rsidR="00E402E1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děn a jsou povoleny chrániče předních a zadních končetin. Kůň bude předveden ve všech chodech na obě ruce. Délka předvedení 1 koně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5- 10 min.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ad.) 2. Zkouška skoku ve volnosti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 po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zkoušce mechaniky pohybu ve volnosti.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skokové schopnosti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se v 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jízdárně nebo v kryté hale,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volném pohybu na překážkách. Koně se vypouštějí z ruky před první bariérou.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Překážky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a jejich vzájemné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vzdálenosti jsou následující: </w:t>
      </w:r>
    </w:p>
    <w:p w:rsidR="00D25E51" w:rsidRPr="00D25E51" w:rsidRDefault="00CC7F09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bariéra na zemi, 6,8 – 7,0 m, nízký bariérový  oxer 60 x 60 cm, 7,2 – 7,5 m, nepravý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oxer se stupňovanou výškou 90, 100, 110 cm o šířce 100 cm, přičemž nepravý oxer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má čelní desku a na zemi před překážkou leží odskokový prvek – bariéra. Případně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přizpůsobit každému koni řadu tak, aby mu vyhovovala, tj. mírně prodloužit či zkrátit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vzdálenost mezi překážkami nebo mezi ně položí laťku, která má koně trochu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přibrzdit.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zkoušce je kůň nau</w:t>
      </w:r>
      <w:r w:rsidR="005B32EB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děn a jsou povoleny chrániče předních a zadních končetin.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166360" cy="2918460"/>
            <wp:effectExtent l="0" t="0" r="0" b="0"/>
            <wp:docPr id="7" name="Obrázek 7" descr="http://www.moravskyteplokrevnik.cz/repository/documents/obrazky_zkusebni_rad/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moravskyteplokrevnik.cz/repository/documents/obrazky_zkusebni_rad/3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291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90/100/110 cm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4579620" cy="2331720"/>
            <wp:effectExtent l="0" t="0" r="0" b="0"/>
            <wp:docPr id="6" name="Obrázek 6" descr="http://www.moravskyteplokrevnik.cz/repository/documents/obrazky_zkusebni_rad/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moravskyteplokrevnik.cz/repository/documents/obrazky_zkusebni_rad/8%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9620" cy="2331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ad.) 3. Jezditelnost je složena ze dvou částí: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 a) jezditelnost koně na ohraničeném prostoru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 po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zkoušce skoku ve volnosti.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jezditelnosti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Provádí na vymezené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rozměry 20 x 60 m. Na kolbišti budou přítomni</w:t>
      </w:r>
      <w:r w:rsidR="00CC7F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až 4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koně. Jezdí se dle čtené úlohy v příloze. V případě více koní velené cviky dle povelové techniky a požadavků komise. Koně jsou předvedeni v základních chodech – krok, klus, cval na pravou a levou ruku. 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zkoušce je nařízeno uzdění uzdečkou s jednoduchým udidlem, nejsou povoleny žádné pomocné otěže, martingal, ostruhy a bičík delší 75 cm. Jezdec je ustrojen dle pravidel ČJF. </w:t>
      </w:r>
    </w:p>
    <w:p w:rsidR="00CC7F09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7620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Úloha pro zkoušku mechaniky pohybu a ovladatelnosti: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7620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4836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418"/>
      </w:tblGrid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1. A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Vjezd, středním krokem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2. X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Zastavit, pozdrav, středním krokem</w:t>
            </w:r>
            <w:r w:rsidR="005B3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vchod 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5B3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  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3. C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levou ruku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4. H </w:t>
            </w:r>
          </w:p>
        </w:tc>
        <w:tc>
          <w:tcPr>
            <w:tcW w:w="3418" w:type="dxa"/>
            <w:hideMark/>
          </w:tcPr>
          <w:p w:rsidR="00D25E51" w:rsidRPr="00B1078C" w:rsidRDefault="005B32E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</w:t>
            </w:r>
            <w:r w:rsidR="00D25E51"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klus lehký,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5B32E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5. H-X-</w:t>
            </w:r>
            <w:r w:rsidR="00D25E51"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 </w:t>
            </w:r>
          </w:p>
        </w:tc>
        <w:tc>
          <w:tcPr>
            <w:tcW w:w="3418" w:type="dxa"/>
            <w:hideMark/>
          </w:tcPr>
          <w:p w:rsidR="00D25E51" w:rsidRPr="00B1078C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Změnit směr, klus prodloužit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6. F </w:t>
            </w:r>
          </w:p>
        </w:tc>
        <w:tc>
          <w:tcPr>
            <w:tcW w:w="3418" w:type="dxa"/>
            <w:hideMark/>
          </w:tcPr>
          <w:p w:rsidR="00D25E51" w:rsidRPr="00D25E51" w:rsidRDefault="005B32E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</w:t>
            </w:r>
            <w:r w:rsidR="00D25E51"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D25E51"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klus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lehký</w:t>
            </w:r>
            <w:r w:rsidR="00D25E51"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7. A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Velký kruh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8. A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kruhu pracovní cval,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9. A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přímo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10. K </w:t>
            </w:r>
            <w:r w:rsidR="005B3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-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H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cval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11. H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Pracovní cval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12. C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Pracovní klus lehký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13. K-</w:t>
            </w:r>
            <w:r w:rsidR="005B32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X-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M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Změnit směr, klus prodloužit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14. M </w:t>
            </w:r>
          </w:p>
        </w:tc>
        <w:tc>
          <w:tcPr>
            <w:tcW w:w="3418" w:type="dxa"/>
            <w:hideMark/>
          </w:tcPr>
          <w:p w:rsidR="00D25E51" w:rsidRPr="00B1078C" w:rsidRDefault="005B32E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</w:t>
            </w:r>
            <w:r w:rsidR="00D25E51"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klus lehký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15. C </w:t>
            </w:r>
          </w:p>
        </w:tc>
        <w:tc>
          <w:tcPr>
            <w:tcW w:w="3418" w:type="dxa"/>
            <w:hideMark/>
          </w:tcPr>
          <w:p w:rsidR="00D25E51" w:rsidRPr="00B1078C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Velký kruh 1 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16. C </w:t>
            </w:r>
          </w:p>
        </w:tc>
        <w:tc>
          <w:tcPr>
            <w:tcW w:w="3418" w:type="dxa"/>
            <w:hideMark/>
          </w:tcPr>
          <w:p w:rsidR="00D25E51" w:rsidRPr="00B1078C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kruhu pracovní cval,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17. C </w:t>
            </w:r>
          </w:p>
        </w:tc>
        <w:tc>
          <w:tcPr>
            <w:tcW w:w="3418" w:type="dxa"/>
            <w:hideMark/>
          </w:tcPr>
          <w:p w:rsidR="00D25E51" w:rsidRPr="00B1078C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Přímo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18. H - K </w:t>
            </w:r>
          </w:p>
        </w:tc>
        <w:tc>
          <w:tcPr>
            <w:tcW w:w="3418" w:type="dxa"/>
            <w:hideMark/>
          </w:tcPr>
          <w:p w:rsidR="00D25E51" w:rsidRPr="00B1078C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cval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19. K </w:t>
            </w:r>
          </w:p>
        </w:tc>
        <w:tc>
          <w:tcPr>
            <w:tcW w:w="3418" w:type="dxa"/>
            <w:hideMark/>
          </w:tcPr>
          <w:p w:rsidR="00D25E51" w:rsidRPr="00B1078C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Pracovní cval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20. A </w:t>
            </w:r>
          </w:p>
        </w:tc>
        <w:tc>
          <w:tcPr>
            <w:tcW w:w="3418" w:type="dxa"/>
            <w:hideMark/>
          </w:tcPr>
          <w:p w:rsidR="00D25E51" w:rsidRPr="00B1078C" w:rsidRDefault="005B32E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Pracovní</w:t>
            </w:r>
            <w:r w:rsidR="00D25E51"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klus</w:t>
            </w:r>
            <w:r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lehký</w:t>
            </w:r>
            <w:r w:rsidR="00D25E51" w:rsidRPr="00B1078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21. C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Krok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22. H - K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Nechat vytáhnout otěže a kroky prodloužit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23. K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Otěže zkrátit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24. A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 středu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1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25. X </w:t>
            </w:r>
          </w:p>
        </w:tc>
        <w:tc>
          <w:tcPr>
            <w:tcW w:w="3418" w:type="dxa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Stát, pozdrav, opustit obdélník v A na dlouhé otěži</w:t>
            </w:r>
          </w:p>
        </w:tc>
      </w:tr>
    </w:tbl>
    <w:p w:rsidR="00CC7F09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Drezúrní úloha se jezdí v lehkém klusu.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 b) terénní zkouška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zkoušce jezditelnosti v ohraničeném prostoru.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zkoušku je využit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terén o délce 2 km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celkem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4 terénními překážkami </w:t>
      </w:r>
      <w:r w:rsidRPr="00FA423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C0D7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60 cm.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Trať je vymezena body a je vedena na levou i pravou ruku. Koně startují dle přiděleného pořadí. Trať je překonána ve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cvalu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Při zkoušce je nařízeno uzdění uzdečkou s jednoduchým udidlem, je povolen martingal, nejsou povoleny žádné pomocné otěže, ostruhy a bičík delší 75 cm. Chrániče jsou povoleny. Jezdec je ustrojen dle pravidel ČJF.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překonání trati pro dvojici je maximálně 7 min, po překroční stanoveného limitu kůň končí tuto část zkoušku s hodnocením 0 bodů. </w:t>
      </w:r>
    </w:p>
    <w:p w:rsidR="00D25E51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C7F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VI.2. V zápřeži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složena: </w:t>
      </w:r>
    </w:p>
    <w:p w:rsidR="00D25E51" w:rsidRPr="00D25E51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Zkouška mechaniky pohybu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Zkouška mechaniky pohybu a ovladatelnosti na drezurním obd</w:t>
      </w:r>
      <w:r w:rsidR="002C0D7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lníku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3. Zkouška zápřeže v terénu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4. Zkouška v tahu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1. Zkouška mechaniky pohybu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082E1B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se na 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venkovní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minim. rozměry 20 x 40 m. Uvnitř jízdárny je vytvořena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osmička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, tj. na jízdárně jsou vytvořeny z bariér 2 kosočtverce, které jsou vždy uvnitř velkých kruhů. V každém z nich jsou pomocníci, kteří usměrňují koně k pohybu po diagonálách. Při zkoušce je kůň nau</w:t>
      </w:r>
      <w:r w:rsidR="005A76C0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děn a jsou povoleny chrániče předních a zadních končetin. Kůň bude předveden ve všech chodech na obě ruce. Délka předvedení 1 koně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5- 10 min.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2. Zkouška mechaniky pohybu a ovladatelnosti na drezurním obdélníku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Následuje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zkoušce mechaniky pohybu ve volnosti.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schopnosti tahu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Provádí na vymezené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rozměry 40 x 80 m. Zkouší se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jednospřeží,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v lehké zápřeži - kočár nebo bryčka, chomoutové nebo poprsní postroje. Zkoušky se účastní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kočí a libovolně 1 přísedící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Pomocné otěže nejsou povoleny. Chrániče končetin koní jsou povoleny.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Úloha pro zkoušku mechaniky pohybu a ovladatelnosti: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46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673"/>
      </w:tblGrid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vjezd středním krokem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stát, pozdrav, středním krokem vchod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levou ruku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H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HXF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diagonálou změnit směr a krok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KXM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diagonálou změnit směr a krok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velký kruh,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přímo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H,K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klusové kroky prodloužit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FXH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diagonálou změnit směr a krok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velký kruh, 1x kolem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přímo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M,F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klusové kroky prodloužit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 středu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X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stát, pozdrav </w:t>
            </w:r>
          </w:p>
        </w:tc>
      </w:tr>
      <w:tr w:rsidR="00D25E51" w:rsidRPr="00D25E51" w:rsidTr="009B10C0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odjezd středním krokem na dlouhé otěži v A </w:t>
            </w:r>
          </w:p>
        </w:tc>
      </w:tr>
    </w:tbl>
    <w:p w:rsidR="00082E1B" w:rsidRPr="00D25E51" w:rsidRDefault="00082E1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3. Zkouška zápřeže v terénu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zkoušce mechaniky pohybu a ovladatelnosti na drezurním obdélníku. </w:t>
      </w:r>
    </w:p>
    <w:p w:rsidR="00D25E51" w:rsidRPr="00B1078C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zkoušku je využit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terén o délce 2</w:t>
      </w:r>
      <w:r w:rsidR="008F0C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500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celkem </w:t>
      </w:r>
      <w:r w:rsidR="008F0C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5-ti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průjezdy.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 Trať je vymezena body a je vedena na levou i pravou ruku. U startu je 1 spřežení dle přiděleného pořadí.</w:t>
      </w:r>
      <w:r w:rsid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AA79C3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T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rať je </w:t>
      </w:r>
      <w:r w:rsidR="00AA79C3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rozdělena na krokovou a klusovou část.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Zkoušky se účastní </w:t>
      </w:r>
      <w:r w:rsidR="008F0CC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1 kočí 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přísedící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Pomocné otěže nejsou povoleny. Chrániče končetin koní jsou povoleny. 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Doba překonání trati je maximálně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0CC7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15</w:t>
      </w:r>
      <w:r w:rsidR="00AA79C3"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min, po překroční stanoveného limitu kůň končí tuto zkoušku s hodnocením 0 bodů. </w:t>
      </w:r>
    </w:p>
    <w:p w:rsidR="00082E1B" w:rsidRPr="00B1078C" w:rsidRDefault="00082E1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I. úsek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klus (200m /min)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1000m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082E1B" w:rsidRPr="00B1078C" w:rsidRDefault="00082E1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II. úsek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krok (100m/min)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500m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082E1B" w:rsidRPr="00B1078C" w:rsidRDefault="00082E1B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III. úsek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klus (200m/min)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1000m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082E1B" w:rsidRPr="00B1078C" w:rsidRDefault="009B0FB7" w:rsidP="00A826AE">
      <w:pPr>
        <w:tabs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90805</wp:posOffset>
                </wp:positionV>
                <wp:extent cx="3627120" cy="0"/>
                <wp:effectExtent l="9525" t="13335" r="11430" b="5715"/>
                <wp:wrapNone/>
                <wp:docPr id="1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271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.15pt;margin-top:7.15pt;width:285.6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JKhIAIAAD0EAAAOAAAAZHJzL2Uyb0RvYy54bWysU8uO2jAU3VfqP1jeQx4DDESE0SiBbqYt&#10;0kw/wNhOYtWxLdsQUNV/77V5tLSbqmoWjh/3nvs45y6fjr1EB26d0KrE2TjFiCuqmVBtib+8bUZz&#10;jJwnihGpFS/xiTv8tHr/bjmYgue605JxiwBEuWIwJe68N0WSONrxnrixNlzBY6NtTzwcbZswSwZA&#10;72WSp+ksGbRlxmrKnYPb+vyIVxG/aTj1n5vGcY9kiSE3H1cb111Yk9WSFK0lphP0kgb5hyx6IhQE&#10;vUHVxBO0t+IPqF5Qq51u/JjqPtFNIyiPNUA1WfpbNa8dMTzWAs1x5tYm9/9g6afD1iLBgLspRor0&#10;wNHz3usYGmVZaNBgXAF2ldraUCI9qlfzoulXh5SuOqJaHq3fTgaco0dy5xIOzkCY3fBRM7AhECB2&#10;69jYPkBCH9AxknK6kcKPHlG4fJjlj1kO3NHrW0KKq6Oxzn/gukdhU2LnLRFt5yutFFCvbRbDkMOL&#10;81AIOF4dQlSlN0LKqACp0FDixTSfRgenpWDhMZg52+4qadGBBA3FL3QFwO7MrN4rFsE6Ttj6svdE&#10;yPMe7KUKeFAYpHPZnUXybZEu1vP1fDKa5LP1aJLW9eh5U01Gs032OK0f6qqqs+8htWxSdIIxrkJ2&#10;V8Fmk78TxGV0zlK7SfbWhuQePZYIyV7/MenIbCDzLIudZqetDd0IJINGo/FlnsIQ/HqOVj+nfvUD&#10;AAD//wMAUEsDBBQABgAIAAAAIQABrTQB2gAAAAcBAAAPAAAAZHJzL2Rvd25yZXYueG1sTI5NT4NA&#10;EIbvJv6HzZh4MXYpFT+QpWlMPHi0beJ1yo6AsrOEXQr21zvGg54m70feeYr17Dp1pCG0ng0sFwko&#10;4srblmsD+93z9T2oEJEtdp7JwBcFWJfnZwXm1k/8SsdtrJWMcMjRQBNjn2sdqoYchoXviSV794PD&#10;KHKotR1wknHX6TRJbrXDluVDgz09NVR9bkdngMKYLZPNg6v3L6fp6i09fUz9zpjLi3nzCCrSHP/K&#10;8IMv6FAK08GPbIPqDKQrKYp9I1fi7G6VgTr8Gros9H/+8hsAAP//AwBQSwECLQAUAAYACAAAACEA&#10;toM4kv4AAADhAQAAEwAAAAAAAAAAAAAAAAAAAAAAW0NvbnRlbnRfVHlwZXNdLnhtbFBLAQItABQA&#10;BgAIAAAAIQA4/SH/1gAAAJQBAAALAAAAAAAAAAAAAAAAAC8BAABfcmVscy8ucmVsc1BLAQItABQA&#10;BgAIAAAAIQBdqJKhIAIAAD0EAAAOAAAAAAAAAAAAAAAAAC4CAABkcnMvZTJvRG9jLnhtbFBLAQIt&#10;ABQABgAIAAAAIQABrTQB2gAAAAcBAAAPAAAAAAAAAAAAAAAAAHoEAABkcnMvZG93bnJldi54bWxQ&#10;SwUGAAAAAAQABADzAAAAgQUAAAAA&#10;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586105</wp:posOffset>
                </wp:positionH>
                <wp:positionV relativeFrom="paragraph">
                  <wp:posOffset>90805</wp:posOffset>
                </wp:positionV>
                <wp:extent cx="30480" cy="0"/>
                <wp:effectExtent l="9525" t="13335" r="7620" b="5715"/>
                <wp:wrapNone/>
                <wp:docPr id="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0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46.15pt;margin-top:7.15pt;width:2.4pt;height:0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1XBJAIAAEQEAAAOAAAAZHJzL2Uyb0RvYy54bWysU82O2jAQvlfqO1i+QxIIFCLCapVAe9hu&#10;kXb7AMZ2iFXHtmxDQFXfvWPzU7a9VFVzcMaemW+++Vs8HDuJDtw6oVWJs2GKEVdUM6F2Jf76uh7M&#10;MHKeKEakVrzEJ+7ww/L9u0VvCj7SrZaMWwQgyhW9KXHrvSmSxNGWd8QNteEKlI22HfFwtbuEWdID&#10;eieTUZpOk15bZqym3Dl4rc9KvIz4TcOp/9I0jnskSwzcfDxtPLfhTJYLUuwsMa2gFxrkH1h0RCgI&#10;eoOqiSdob8UfUJ2gVjvd+CHVXaKbRlAec4BssvS3bF5aYnjMBYrjzK1M7v/B0ufDxiLBSjzGSJEO&#10;WvS49zpGRlmsT29cAWaV2tiQIT2qF/Ok6TeHlK5aonY8Wr+eDDhnoaLJG5dwcQaibPvPmoENgQCx&#10;WMfGdqiRwnwKjgEcCoKOsTunW3f40SMKj+M0n0EL6VWTkCIABDdjnf/IdYeCUGLnLRG71ldaKZgA&#10;bc/g5PDkfKD3yyE4K70WUsZBkAr1JZ5PRpPIxmkpWFAGM2d320padCBhlOIXcwXNvZnVe8UiWMsJ&#10;W11kT4Q8yxBcqoAHaQGdi3Sele/zdL6arWb5IB9NV4M8revB47rKB9N19mFSj+uqqrMfgVqWF61g&#10;jKvA7jq3Wf53c3HZoPPE3Sb3VobkLXqsF5C9/iPp2OHQ1LBorthqdtrYa+dhVKPxZa3CLtzfQb5f&#10;/uVPAAAA//8DAFBLAwQUAAYACAAAACEAAtOtG9sAAAAHAQAADwAAAGRycy9kb3ducmV2LnhtbEyO&#10;zU7DMBCE70i8g7VI3KjTUvUnxKkQEogDikSB+zZekkC8DrGbpG/PIg5wWs3OaObLdpNr1UB9aDwb&#10;mM8SUMSltw1XBl5f7q82oEJEtth6JgMnCrDLz88yTK0f+ZmGfayUlHBI0UAdY5dqHcqaHIaZ74jF&#10;e/e9wyiyr7TtcZRy1+pFkqy0w4ZlocaO7moqP/dHZ+CL16e3pR42H0URVw+PTxVTMRpzeTHd3oCK&#10;NMW/MPzgCzrkwnTwR7ZBtQa2i2tJyn8pV/zteg7q8Kt1nun//Pk3AAAA//8DAFBLAQItABQABgAI&#10;AAAAIQC2gziS/gAAAOEBAAATAAAAAAAAAAAAAAAAAAAAAABbQ29udGVudF9UeXBlc10ueG1sUEsB&#10;Ai0AFAAGAAgAAAAhADj9If/WAAAAlAEAAAsAAAAAAAAAAAAAAAAALwEAAF9yZWxzLy5yZWxzUEsB&#10;Ai0AFAAGAAgAAAAhAIuDVcEkAgAARAQAAA4AAAAAAAAAAAAAAAAALgIAAGRycy9lMm9Eb2MueG1s&#10;UEsBAi0AFAAGAAgAAAAhAALTrRvbAAAABwEAAA8AAAAAAAAAAAAAAAAAfgQAAGRycy9kb3ducmV2&#10;LnhtbFBLBQYAAAAABAAEAPMAAACGBQAAAAA=&#10;"/>
            </w:pict>
          </mc:Fallback>
        </mc:AlternateContent>
      </w:r>
      <w:r w:rsidR="00082E1B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082E1B" w:rsidRPr="00B1078C" w:rsidRDefault="00082E1B" w:rsidP="00A826AE">
      <w:pPr>
        <w:tabs>
          <w:tab w:val="left" w:pos="3492"/>
          <w:tab w:val="left" w:pos="4968"/>
          <w:tab w:val="left" w:pos="730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Celkem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2500m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15min</w:t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4. Zkouška v tahu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zkoušce zápřeže v terénu.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200m dlouhé dráze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pokynů komise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3x zastavit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znovu zabrat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lehké zápřeži.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jednospřeží - 2 osoby na voze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6.6.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Hodnocení hřebců před zápisem do plemenné knihy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Toto hodnocení se provádí 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hřebců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jejichž majitelé žádají o zápis do plemenné knihy hřebců MT. Hodnocení provádí SCHPMT a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chovatelská komise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viz ŘPK MT. Chovatelská komise navrhuje hřebce k zařazení do PK 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návrh schvaluje Rada PK MT a předsednictvo SCHPMT.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Výběry hřebců k plemenitbě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udělené jinými PK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nejsou  zpochybňovány, pokud tito  splní podmínky zápisu hřebců do PK MT. 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Výběry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hřebcům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budou udělovány na základě: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 6.6.1. absolvování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zkoušky výkonnosti hřebců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(ZVH MT),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 6.6.2. nebo na základě jejich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sportovní výkonnosti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 6.6.1. Zkoušky výkonnosti hřebců (ZVH MT)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roce konání zkoušek hřebců musí být hřebci nejméně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4letí,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přičemž vyšší věk není překážkou.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Původ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odpovídat požadavkům ŘPK MT. Hřebec zařazený do ZVH musí být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prost zjevných dědičně podmíněných konstitučních vad a chorob, zdráv, mít sestouplá obě varlata a pravidelný skus.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ZVH MT musí být kůň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řádně upraven a očištěn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5A76C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Koně na ZVH MT musí být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okováni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předních končetinách. Na začátku ZVH MT se koním přidělí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pořadová čísla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ZVH MT se skládá: </w:t>
      </w:r>
    </w:p>
    <w:p w:rsidR="00D25E51" w:rsidRPr="00D25E51" w:rsidRDefault="00D25E51" w:rsidP="00A826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6.6.1.1. předvýběru hřebců MT, </w:t>
      </w:r>
    </w:p>
    <w:p w:rsidR="00CC7F09" w:rsidRPr="00CC7F09" w:rsidRDefault="00D25E51" w:rsidP="00A826A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6.6.1.2. zkoušky hřebců MT (ZV MT). </w:t>
      </w:r>
    </w:p>
    <w:p w:rsidR="00CC7F09" w:rsidRPr="00D25E51" w:rsidRDefault="00CC7F09" w:rsidP="00A826A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Kůň může absolvovat 1 ZVH MT a v případě jejího nedokončení je povolena 1 opravná zkouška, kterou může absolvova</w:t>
      </w:r>
      <w:r w:rsidR="005A76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buď celou</w:t>
      </w:r>
      <w:r w:rsidR="005A76C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,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nebo část, kterou neabsolvoval. Opravná ZVH MT je nejdříve povolena za 3 měsíce.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 6.6.1.1. Předvýběru hřebců MT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 6.6.1.1.1.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Hřebce k předvýběru hřebců MT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přihlásí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jeho majitel do termínu vyhlášeného předsednictvem SCHPMT. Předvýběr je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jednodenní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Akceptuje se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předvýběr z testační odchovny.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Dílčí krit</w:t>
      </w:r>
      <w:r w:rsidR="00283F27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znaků a vlastností se posuzují podle následujících hodnot s přesností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 desetinné místo bodu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projev znaku či vlastnosti je slovně vyjádřen následovně: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 bodů nepředvedeno, 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velmi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poměrně špatně,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málo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uspokojivě,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poměrně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velmi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výborně.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 6.6.1.1.2. Při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předvýběru hřebců MT posuzovanými znaky a vlastnostmi jsou: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původ,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základní míry,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III. plemenný typ a pohlavní výraz,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exteriérové znaky,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 mechanika pohybu,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>VI. skok ve volnosti.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Celkové hodnocení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koně vychází z posuzovaných znaků a vlastností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I. – VI.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 všech známek hodnotitelů se sečte a vydělí. Jednotlivé známky a výsledek zkoušky jsou součástí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zkušebního protokolu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mají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povahu informační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slouží komisi k určení verdiktu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vybrán - nevybrán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CC7F09" w:rsidRPr="00D25E51" w:rsidRDefault="00CC7F09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I. Původ </w:t>
      </w:r>
    </w:p>
    <w:p w:rsidR="00CC7F09" w:rsidRPr="00B1078C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hodnotí se a posuzuje se kvalita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chovné a užitkové hodnoty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předků do 4. generace, stupeň a účelnost použití příbuzenské plemenitby,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homogenita skladby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A74A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odokmenu.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Použité plemena v rodokmenu hřebce musí být v souladu s ŘPK MT a ŠP MT. </w:t>
      </w:r>
      <w:r w:rsidR="00CA74A9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cizí prvek ve čtvrté generaci předků bude sražen 1 bod v rámci desetibodové stupnice.</w:t>
      </w:r>
    </w:p>
    <w:p w:rsidR="008D6439" w:rsidRDefault="008D6439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8D6439" w:rsidRPr="00CC7F09" w:rsidRDefault="008D6439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II. Základní míry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tělesné rozměry musí odpovídat minimálním hodnotám základního standardu populace.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III. Plemenný typ a pohlavní výraz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typ se posuzuje vzhledem k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plemenné příslušnosti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charakteristiky plemene stanovené chovným cílem.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ad) IV. Exteriérové znaky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 rámci exteriéru se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hlava, krk, kohoutek, plec (lopatka), hrudník, hřbet, bedra, záď, přední končetiny, končetiny zadní, celkový soulad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 Končetiny jsou hodnoceny včetně kopyt. V rámci hodnocení celkového souladu je hodnocena harmonie tělesné stavby společně s ušlechtilostí při respektování chovného cíle.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Hodnocení těchto znaků se provádí za klidu na tvrdém podkladu.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V. Mechanika pohybu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hodnotí se: a)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 ruce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                b)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 pohybu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Kritéria hodnocení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výraz, pravidelnost, prostornost pohybu, elasticita, uvolněnost, kadence při kroku, klusu a cvalu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Hodnotí se na rovném a pevném podkladu. Provádí se na 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venkovní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minim. rozměry 20 x 40 m. Uvnitř jízdárny je vytvořena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osmička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na jízdárně jsou vytvořeny z bariér 2 kosočtverce, které jsou vždy uvnitř velkých kruhů. V každém z nich jsou pomocníci, kteří usměrňují koně k pohybu po diagonálách.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zkoušce je kůň nau</w:t>
      </w:r>
      <w:r w:rsidR="005A76C0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děn a jsou povoleny chrániče předních a zadních končetin. Kůň bude předveden ve všech chodech na obě ruce. Délka předvedení 1 koně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5- 10 min.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Ad) VI. Zkouška skoku ve volnosti 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 krit</w:t>
      </w:r>
      <w:r w:rsidR="005A76C0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hodnocení skoku ve volnosti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ochota, pozornost, odraz, technické provedení a pružnost skoku.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Maximální známkou za bezchybné překonání výšky 100 cm je 6 b., za bezchybné překonání výšky 110 cm 7 b., za bezchybné překonání výšky 120 cm 8 a více b. Provádí se v 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jízdárně nebo v kryté hale,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při volném pohybu na překážkách. Koně se vypouštějí z ruky před první bariérou.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Překážky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jejich vzájemné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vzdálenosti jsou následující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bariéra na zemi, 6,8 – 7,0 m, nízký bariérový oxer 60 x 60 cm, 7,2 – 7,5 m, nepravý oxer se stupňovanou výškou 100, 110, 120 cm o šířce 100 cm, přičemž nepravý oxer má čelní desku a na zemi před překážkou leží odskokový prvek – bariéra. Případně přizpůsobit každému koni řadu tak, aby mu vyhovovala, tj. mírně prodloužit či zkrátit vzdálenost mezi překážkami nebo mezi ně položí laťku, která má koně trochu přibrzdit.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zkoušce je kůň nau</w:t>
      </w:r>
      <w:r w:rsidR="005A76C0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děn a jsou povoleny chrániče předních a zadních končetin.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044440" cy="2849880"/>
            <wp:effectExtent l="0" t="0" r="3810" b="7620"/>
            <wp:docPr id="5" name="Obrázek 5" descr="http://www.moravskyteplokrevnik.cz/repository/documents/obrazky_zkusebni_rad/3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oravskyteplokrevnik.cz/repository/documents/obrazky_zkusebni_rad/3%2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4440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100/110/120 cm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265420" cy="2971800"/>
            <wp:effectExtent l="0" t="0" r="0" b="0"/>
            <wp:docPr id="4" name="Obrázek 4" descr="http://www.moravskyteplokrevnik.cz/repository/documents/obrazky_zkusebni_rad/8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moravskyteplokrevnik.cz/repository/documents/obrazky_zkusebni_rad/8%2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5420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CC7F09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 6.6.1.2. Zkoušky hřebců MT (ZV MT)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 6.6.1.2.1.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Zkouška probíhá formou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 denního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polního testu. Zkoušky hřebců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jednodenní. Je určena pouze pro hřebce, kteří byli předvybráni.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Zkoušky začínají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předvýběrem vypsaným SCHPMT,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od kterého se začíná počítat 100 denní lhůta. Při ZV musí být hřebec řádně upraven, očištěn a okován na předních končetinách.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Majitel koně se rozhoduje mezi dvěma typy zkoušek: </w:t>
      </w:r>
    </w:p>
    <w:p w:rsidR="00D25E51" w:rsidRPr="00D25E51" w:rsidRDefault="00D25E51" w:rsidP="00A826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 sedlová, </w:t>
      </w:r>
    </w:p>
    <w:p w:rsidR="00D25E51" w:rsidRPr="00D25E51" w:rsidRDefault="00D25E51" w:rsidP="00A826A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ZV v zápřeži.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Své rozhodnutí sdělí chovatelské komisi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přihlášce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koně ke ZVH MT.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Dílčí krit</w:t>
      </w:r>
      <w:r w:rsidR="00765CBA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znaků a vlastností se posuzují podle následujících hodnot s přesností 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jedno desetinné místo bodu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projev znaku či vlastnosti je slovně vyjádřen následovně: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0 bodů nepředvedeno, 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velmi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 špatně,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3 poměrně špatně,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 málo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 dostatečně,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 uspokojivě,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 poměrně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velmi dobře,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 výborně.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C7F09" w:rsidRPr="00D25E51" w:rsidRDefault="00CC7F09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 6.6.1.2.2. Posuzovanými znaky a vlastnostmi při ZV MT jsou: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I. původ,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II. základní míry,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III. plemenný typ a pohlavní výraz,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IV. exteriérové znaky,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V. mechanika pohybu,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br/>
        <w:t xml:space="preserve">VI. vrozené vlastnosti,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VII. výkonnost: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 VII.1. buď ZV MT sedlová,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 VII.2. nebo v ZV MT v zápřeži.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Celkové hodnocení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koně vychází z posuzovaných znaků a vlastností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 – VII.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Průměr všech známek hodnotitelů se sečte a vydělí. Jednotlivé známky a výsledek zkoušky jsou součástí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zkušebního protokolu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Hodnocení z protokolu při ZVH MT v položkách hodnocení plemenného typu a pohlavního výrazu, exteriéru a mechaniky pohybu a základní míry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přebírají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protokolů při zápisu hřebce do PK MT. 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CC7F09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I. Původ </w:t>
      </w:r>
    </w:p>
    <w:p w:rsidR="00D25E51" w:rsidRPr="00CC7F09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hodnotí se a posuzuje se kvalita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chovné a užitkové hodnoty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předků do 4. generace, stupeň a účelnost použití příbuzenské plemenitby,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homogenita skladby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rodokmenu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 Použit</w:t>
      </w:r>
      <w:r w:rsidR="00765CBA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plemena v rodokmenu hřebce musí být v souladu s ŘPK MT a ŠP MT. </w:t>
      </w:r>
      <w:r w:rsidR="00CA74A9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Za každý cizí prvek ve čtvrté generaci předků bude sražen 1 bod v rámci desetibodové stupnice.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II. Základní míry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základní tělesné rozměry musí odpovídat minimálním hodnotám základního standardu populace.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III. Plemenný typ a pohlavní výraz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typ se posuzuje vzhledem k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plemenné příslušnosti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charakteristiky plemene stanovené chovným cílem. Hodnocení bude zapsáno do zápisu hřebce do PK MT.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ad) IV. Exteriérové znaky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 rámci exteriéru se hodnotí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hlava, krk, kohoutek, plec (lopatka), hrudník, hřbet, bedra, záď, přední končetiny, končetiny zadní, celkový soulad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 Končetiny jsou hodnoceny včetně kopyt. V rámci hodnocení celkového souladu je hodnocena harmonie tělesné stavby společně s ušlechtilostí při respektování chovného cíle.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Hodnocení těchto znaků se provádí za klidu na tvrdém podkladu. Hodnocení bude zapsáno do zápisu hřebce do PK MT.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V. Mechanika pohybu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hodnotí se: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na ruce,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                b) při pohybu ve volnosti,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      c) při ZV MT pod sedlem,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                    nebo při ZV MT v zápřeži.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Kritéria hodnocení jsou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výraz, pravidelnost, prostornost pohybu, elasticita, uvolněnost, kadence při kroku, klusu a cvalu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Hodnotí se na rovném a pevném podkladu. Hodnocení bude zapsáno do zápisu hřebce do PK MT.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ad) VI. Vrozené vlastnosti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známka za výcvik je ohodnocením jednotlivých níže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uvedených projevů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:rsidR="00CC7F09" w:rsidRDefault="00D25E51" w:rsidP="008D6439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charakter koně: - pod sedlem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požaduje se snadno jezditelný, všestranně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nadaný, </w:t>
      </w:r>
      <w:r w:rsidR="00CC7F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C7F09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nekomplikovaný, lehce ovladatelný, současně  pracovitý </w:t>
      </w:r>
    </w:p>
    <w:p w:rsidR="00D25E51" w:rsidRPr="00D25E51" w:rsidRDefault="00CC7F09" w:rsidP="008D64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spolehlivý kůň. </w:t>
      </w:r>
    </w:p>
    <w:p w:rsidR="00D25E51" w:rsidRDefault="00D25E51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                    </w:t>
      </w:r>
      <w:r w:rsidR="00CC7F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- nebo v zápřeži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žádá se snadno ovladatelný, pohotový a</w:t>
      </w:r>
    </w:p>
    <w:p w:rsidR="00CC7F09" w:rsidRPr="00D25E51" w:rsidRDefault="00765CBA" w:rsidP="008D643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                   </w:t>
      </w:r>
      <w:r w:rsidR="00CC7F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výkonu schopný kůň. Současně pracovitý a spolehlivý.</w:t>
      </w:r>
    </w:p>
    <w:p w:rsidR="00D25E51" w:rsidRPr="00D25E51" w:rsidRDefault="00D25E51" w:rsidP="008D6439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temperament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– je přiměřený. </w:t>
      </w:r>
    </w:p>
    <w:p w:rsidR="00D25E51" w:rsidRPr="00D25E51" w:rsidRDefault="00D25E51" w:rsidP="008D643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konstituce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- je posuzována podle hodnocení morfologických znaků, především korektnosti stavby fundamentu. Hodnotí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síla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kostnatost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suchost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výskyt exostóz a nálevek.</w:t>
      </w:r>
    </w:p>
    <w:p w:rsidR="00D25E51" w:rsidRPr="00D25E51" w:rsidRDefault="00D25E51" w:rsidP="008D643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krmitelnost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– se posuzuje zhodnocení výživného a kondičního stavu.</w:t>
      </w:r>
    </w:p>
    <w:p w:rsidR="00D25E51" w:rsidRPr="00D25E51" w:rsidRDefault="00D25E51" w:rsidP="008D6439">
      <w:pPr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učenlivost.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Výsledné známky jsou součástí zkušebního protokolu ZVH MT.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Ad.) VII. Výkonnost </w:t>
      </w:r>
    </w:p>
    <w:p w:rsidR="00D25E51" w:rsidRPr="00D25E51" w:rsidRDefault="008D643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D643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VII.1. ZV MT pod sedlem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požaduje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snadno jezditelný, všestranně nadaný, nekomplikovaný, lehce ovladatelný, současně pracovitý a spolehlivý kůň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Zkouška mechaniky pohybu ve volnosti </w:t>
      </w:r>
    </w:p>
    <w:p w:rsidR="00B1078C" w:rsidRDefault="00CC7F09" w:rsidP="00B10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hodnocení </w:t>
      </w:r>
      <w:r w:rsidR="00D25E51" w:rsidRPr="00CC7F0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ad. V.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echanika pohybu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8D6439" w:rsidRPr="00B1078C" w:rsidRDefault="00D25E51" w:rsidP="00B10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 části </w:t>
      </w:r>
      <w:r w:rsidR="00CA74A9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Zkouška jezditelnosti: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a) jezditelnost koně v ohraničeném prostoru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na jízdárně se hodnotí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uvolněnost, ochota koně, ohebnost, pravidelnost,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mechanika pohybu a přijímání pomůcek.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b) parkur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 krit</w:t>
      </w:r>
      <w:r w:rsidR="00765CBA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ria hodnocení při parkuru jsou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ochota, pozornost, odraz, technické provedení,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pružnost skoku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 přijímání pomůcek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c) jezditelnost testačním jezdcem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při jezditelnosti testačním jezdcem se hodnotí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uvolněnost, ochota koně, ohebnost,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pravidelnost, mechanika pohybu a přijímání pomůcek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d) jezditelnost koně v terénu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CC7F09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 terénu se hodnotí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cvalová schopnost, pravidelnost pohybu, ochota koně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překonat předepsanou trať a způsob překonávání překážek.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Snížená známka je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vybočení či odepření pohybu vpřed. Doba překonání trati pro dvojici je maximálně 7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min, po překroční stanoveného limitu kůň končí tuto část zkoušku s hodnocením 0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bodů.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VII.2. ZV MT v zápřeži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žádá se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snadno ovladatelný, pohotový a výkonu schopný kůň. Současně pracovitý a spolehlivý.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 části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1.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Zkouška mechaniky pohybu ve volnosti </w:t>
      </w:r>
    </w:p>
    <w:p w:rsidR="00D25E51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hodnocení ad. V.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mechanika pohybu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A826AE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části </w:t>
      </w:r>
      <w:r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2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mechaniky pohybu a ovladatelnosti na drezurním obd</w:t>
      </w:r>
      <w:r w:rsidR="00765CB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lníku </w:t>
      </w:r>
    </w:p>
    <w:p w:rsidR="00D25E51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-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se hodnotí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pravidelnost pohybu a ovladatelnost, schopnosti, ochota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připravenost. </w:t>
      </w:r>
    </w:p>
    <w:p w:rsidR="00A826AE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části </w:t>
      </w:r>
      <w:r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Zkouška mechaniky pohybu a ovladatelnosti na vozatajském parkuru </w:t>
      </w:r>
    </w:p>
    <w:p w:rsidR="00D25E51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se hodnotí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pravidelnost pohybu a ovladatelnost, schopnosti, ochota 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připravenost.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části </w:t>
      </w:r>
      <w:r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zápřeže v terénu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826AE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v terénu se hodnotí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mechanika pohybu, pravidelnost pohybu, ovladatelnost,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ochota koně překonat předepsanou trať a připravenost.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Snížená známka je za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nedodržení stanoveného chodu, vybočení či odepření pohybu vpřed. Doba</w:t>
      </w:r>
      <w:r w:rsidR="008F0CC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překonání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8F0CC7">
        <w:rPr>
          <w:rFonts w:ascii="Times New Roman" w:eastAsia="Times New Roman" w:hAnsi="Times New Roman" w:cs="Times New Roman"/>
          <w:sz w:val="24"/>
          <w:szCs w:val="24"/>
          <w:lang w:eastAsia="cs-CZ"/>
        </w:rPr>
        <w:t>trati je maximálně</w:t>
      </w:r>
      <w:r w:rsid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8F0CC7"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25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min, po překroční stanoveného limitu kůň končí tuto zkoušku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hodnocením 0 bodů.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V části </w:t>
      </w:r>
      <w:r w:rsidRPr="00A826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v tahu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26AE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A826A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– krit</w:t>
      </w:r>
      <w:r w:rsidR="00765CBA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riem hodnocení je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klidné a plynulé zabírání, pravidelnost pohybu, </w:t>
      </w:r>
      <w:r w:rsidR="00A826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ovladatelnost, styl, ochota a připravenost.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Každý zátah je bodován individu</w:t>
      </w:r>
      <w:r w:rsidR="00283F27">
        <w:rPr>
          <w:rFonts w:ascii="Times New Roman" w:eastAsia="Times New Roman" w:hAnsi="Times New Roman" w:cs="Times New Roman"/>
          <w:sz w:val="24"/>
          <w:szCs w:val="24"/>
          <w:lang w:eastAsia="cs-CZ"/>
        </w:rPr>
        <w:t>á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lně.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Výsledná známka se určí součtem třech známek za zátah děleno třemi. </w:t>
      </w:r>
    </w:p>
    <w:p w:rsidR="00A826AE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typu, pohlavního výrazu, exteriéru a užitkových  vlastností  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/při daném zkušebním  řádu/   nesmí být  nižší než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7,5 bodů,   dílčí   hodnocení jednotlivých znaků exteriéru, interiéru a užitkových vlastností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nesmí být nižší než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bodů  a základní tělesné rozměry musí odpovídat minimálním hodnotám základního standardu populace.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A826AE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 </w:t>
      </w:r>
    </w:p>
    <w:p w:rsidR="00B1078C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1078C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1078C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B1078C" w:rsidRPr="008D6439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 6.6.1.2.3. Provedení ZV MT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ad.) VII. Výkonnost: </w:t>
      </w:r>
    </w:p>
    <w:p w:rsidR="00D25E51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826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 xml:space="preserve">VII.1. ZV MT pod sedlem </w:t>
      </w:r>
    </w:p>
    <w:p w:rsid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složena: </w:t>
      </w:r>
    </w:p>
    <w:p w:rsidR="00A826AE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B1078C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Zkouška mechaniky pohybu ve volnosti.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287630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 Zkouška jezditelnosti: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 a) jezditelnost koně v ohraničeném prostoru,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 b) parkur,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 c) jezditelnost testačním jezdcem,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 d) jezditelnost koně v terénu.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1. Zkouška mechaniky pohybu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se na 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venkovní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minim. rozměry 20 x 40 m. Uvnitř jízdárny je vytvořena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osmička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na jízdárně jsou vytvořeny z bariér 2 kosočtverce, které jsou vždy uvnitř velkých kruhů. V každém z nich jsou pomocníci, kteří usměrňují koně k pohybu po diagonálách. </w:t>
      </w:r>
    </w:p>
    <w:p w:rsidR="00BB48EE" w:rsidRDefault="00D25E51" w:rsidP="00B10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zkoušce je kůň nau</w:t>
      </w:r>
      <w:r w:rsidR="00765CBA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děn a jsou povoleny chrániče předních a zadních končetin. Kůň bude předveden ve všech chodech na obě ruce. Délka předvedení 1 koně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5- 10 min.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B1078C" w:rsidRPr="00B1078C" w:rsidRDefault="00B1078C" w:rsidP="00B107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2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. Jezditelnost je složena ze tří částí: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  a) jezditelnost koně na ohraničeném prostoru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BB48EE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sz w:val="24"/>
          <w:szCs w:val="24"/>
          <w:lang w:eastAsia="cs-CZ"/>
        </w:rPr>
        <w:t>Následuje po zkoušce mechaniky pohybu ve volnosti.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cs-CZ"/>
        </w:rPr>
        <w:t xml:space="preserve"> 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Zkouška se provádí pro demonstraci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jezditelnosti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na vymezené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rozměry 20 x 60 m. Jezdí se dle čtené úlohy v příloze. Koně jsou předvedeni v základních chodech –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krok, klus, cval na pravou a levou ruku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zkoušce je nařízeno uzdění uzdečkou s jednoduchým udidlem, nejsou povoleny žádné pomocné otěže, martingal, ostruhy a bičík delší 75 cm. Jezdec je ustrojen dle pravidel ČJF.  </w:t>
      </w:r>
    </w:p>
    <w:p w:rsidR="00B1078C" w:rsidRDefault="00B1078C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078C" w:rsidRDefault="00B1078C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078C" w:rsidRDefault="00B1078C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078C" w:rsidRPr="00D25E51" w:rsidRDefault="00B1078C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Úloha pro zkoušku mechaniky pohybu a ovladatelnosti: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80" w:firstRow="0" w:lastRow="0" w:firstColumn="1" w:lastColumn="0" w:noHBand="0" w:noVBand="1"/>
      </w:tblPr>
      <w:tblGrid>
        <w:gridCol w:w="9066"/>
        <w:gridCol w:w="6"/>
      </w:tblGrid>
      <w:tr w:rsidR="00D25E51" w:rsidRPr="00D25E51" w:rsidTr="00BB48EE">
        <w:trPr>
          <w:tblCellSpacing w:w="0" w:type="dxa"/>
        </w:trPr>
        <w:tc>
          <w:tcPr>
            <w:tcW w:w="9066" w:type="dxa"/>
          </w:tcPr>
          <w:tbl>
            <w:tblPr>
              <w:tblW w:w="4836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8"/>
              <w:gridCol w:w="3418"/>
            </w:tblGrid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1. A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Vjezd, středním krokem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2. X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Zastavit, pozdrav, středním krokem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vchod </w:t>
                  </w: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    </w:t>
                  </w: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3. C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Na levou ruku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4. H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Pracovní klus lehký, 1x kolem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5. H-X-</w:t>
                  </w: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F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Změnit směr, klus prodloužit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6. F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Pracovní klus lehký, 1x kolem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7. A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Velký kruh 1x kolem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8. A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Na kruhu pracovní cval, 1x kolem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9. A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přímo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10. K 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-</w:t>
                  </w: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 H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Střední cval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11. H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Pracovní cval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12. C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Pracovní klus lehký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13. K-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X-</w:t>
                  </w: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M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Změnit směr, klus prodloužit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14. M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Pracovní klus lehký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15. C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Velký kruh 1 x kolem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16. C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Na kruhu pracovní cval, 1x kolem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17. C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Přímo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18. H - K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Střední cval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19. K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Pracovní cval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20. A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B1078C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1078C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Pracovní klus lehký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21. C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Krok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22. H - K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Nechat vytáhnout otěže a kroky prodloužit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23. K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Otěže zkrátit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24. A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Ze středu </w:t>
                  </w:r>
                </w:p>
              </w:tc>
            </w:tr>
            <w:tr w:rsidR="00283F27" w:rsidRPr="00D25E51" w:rsidTr="009B10C0">
              <w:trPr>
                <w:tblCellSpacing w:w="0" w:type="dxa"/>
              </w:trPr>
              <w:tc>
                <w:tcPr>
                  <w:tcW w:w="1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 xml:space="preserve">25. X </w:t>
                  </w:r>
                </w:p>
              </w:tc>
              <w:tc>
                <w:tcPr>
                  <w:tcW w:w="3418" w:type="dxa"/>
                  <w:hideMark/>
                </w:tcPr>
                <w:p w:rsidR="00283F27" w:rsidRPr="00D25E51" w:rsidRDefault="00283F27" w:rsidP="00A826AE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D25E5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t>Stát, pozdrav, opustit obdélník v A na dlouhé otěži</w:t>
                  </w:r>
                </w:p>
              </w:tc>
            </w:tr>
          </w:tbl>
          <w:p w:rsidR="00B1078C" w:rsidRDefault="00B1078C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D25E51" w:rsidRPr="00D25E51" w:rsidRDefault="00283F27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  <w:t>Drezúrní úloha se jezdí v lehkém klusu.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br/>
            </w: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BB48EE" w:rsidRDefault="00BB48EE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</w:pPr>
          </w:p>
          <w:p w:rsidR="00D25E51" w:rsidRPr="00D25E51" w:rsidRDefault="00BB48EE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5985510" cy="5547360"/>
                  <wp:effectExtent l="19050" t="0" r="0" b="0"/>
                  <wp:docPr id="8" name="obrázek 2" descr="C:\Users\Reditel\Documents\Drezurní obdelní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Reditel\Documents\Drezurní obdelní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 r="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85510" cy="5547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CA29DB" w:rsidRPr="00D25E51" w:rsidRDefault="00CA29DB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25E51" w:rsidRPr="00D25E51" w:rsidTr="00BB48EE">
        <w:trPr>
          <w:tblCellSpacing w:w="0" w:type="dxa"/>
        </w:trPr>
        <w:tc>
          <w:tcPr>
            <w:tcW w:w="9066" w:type="dxa"/>
          </w:tcPr>
          <w:p w:rsidR="00D25E51" w:rsidRDefault="00D25E51" w:rsidP="00A826AE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1078C" w:rsidRDefault="00B1078C" w:rsidP="00A826AE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1078C" w:rsidRDefault="00B1078C" w:rsidP="00A826AE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1078C" w:rsidRPr="00D25E51" w:rsidRDefault="00B1078C" w:rsidP="00A826AE">
            <w:pPr>
              <w:spacing w:before="100" w:beforeAutospacing="1" w:after="100" w:afterAutospacing="1" w:line="240" w:lineRule="auto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6" w:type="dxa"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25E51" w:rsidRPr="00BB48EE" w:rsidRDefault="00D25E51" w:rsidP="00A826AE">
      <w:pPr>
        <w:tabs>
          <w:tab w:val="left" w:pos="1188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B48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       b) Parkur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Následuje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po zkoušce jezditelnosti</w:t>
      </w:r>
      <w:r w:rsidR="00BB48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koně na ohraničeném prostoru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skokových schopností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Rozměry kolbiště: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="00A826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hala: min. 50 x 18 m, </w:t>
      </w:r>
    </w:p>
    <w:p w:rsidR="00D25E51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venku: min. 60 x 25 m.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Parkur se skládá ze 6 skoků vysokých maximálně 90 cm a vzdálenost mezi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jednotlivými skoky nejméně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5 cvalových skoků. Parkur je složen z těchto překážek: </w:t>
      </w:r>
    </w:p>
    <w:p w:rsidR="00D25E51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oxer profilový - šíře max. 90 cm,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kolmý skok,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oxer – šíře max. 90 cm,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4. triplbar – šíře do 100 cm,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 kolmý skok,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 oxer – šíře max. 90 cm.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26AE" w:rsidRPr="00D25E51" w:rsidRDefault="00A826AE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BB48EE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B48E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       c) jezditelnost testačním jezdcem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 po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zkoušce parkur.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jezditelnosti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 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na vymezené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rozměry 20 x 60 m. Testačního jezdce zabezpečí SCHPMT. Testační jezdec koně předvede v základních chodech –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krok, klus, cval na pravou a levou ruku a skočí si dle svého uvážení několik překážek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Délka zkoušky max 15 min. </w:t>
      </w:r>
    </w:p>
    <w:p w:rsidR="00A826AE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zkoušce je nařízeno uzdění uzdečkou s jednoduchým udidlem, nejsou povoleny žádné pomocné otěže, martingal, ostruhy a bičík delší 75 cm. Jezdec je ustrojen dle pravidel ČJF.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     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d) terénní zkouška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zkoušce jezditelnosti v ohraničeném prostoru.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zkoušku je využit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terén o délce 2 km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celkem</w:t>
      </w:r>
      <w:r w:rsidR="0028763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287630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28763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terénními překážkami do 80 cm.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Trať je vymezena body a je vedena na levou i pravou ruku. Koně startují dle přiděleného pořadí. Trať je překonána ve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cvalu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 zkoušce je nařízeno uzdění uzdečkou s jednoduchým udidlem, je povolen martingal, nejsou povoleny žádné pomocné otěže, ostruhy a bičík delší 75 cm. Chrániče jsou povoleny. Jezdec je ustrojen dle pravidel ČJF. 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Doba překonání trati pro dvojici je maximálně 7 min, po překroční stanoveného limitu kůň končí tuto část zkoušku s hodnocením 0 bodů. </w:t>
      </w:r>
    </w:p>
    <w:p w:rsidR="00CA29DB" w:rsidRPr="00D25E51" w:rsidRDefault="00CA29DB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VII.2. ZV MT v zápřeži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je složena: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Zkouška mechaniky pohybu ve volnosti.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Zkouška mechaniky pohybu a ovladatelnosti na drezurním obdélníku.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3. Zkouška mechaniky pohybu a ovladatelnosti na vozatajském parkuru.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B1078C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4</w:t>
      </w:r>
      <w:r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B1078C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355FD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v tahu.</w:t>
      </w:r>
    </w:p>
    <w:p w:rsidR="00D25E51" w:rsidRPr="00B1078C" w:rsidRDefault="00D25E51" w:rsidP="00A826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5.</w:t>
      </w:r>
      <w:r w:rsidR="00B1078C" w:rsidRP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C355FD" w:rsidRPr="00B107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Zkouška testačním jezdcem ( kočí)</w:t>
      </w:r>
      <w:r w:rsidR="00B107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</w:p>
    <w:p w:rsidR="00D25E51" w:rsidRPr="00B1078C" w:rsidRDefault="00C355FD" w:rsidP="00A826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1078C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6. Zkouška zápřeže v terénu.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1. Zkouška mechaniky pohybu ve volnosti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se na ohraničené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venkovní nebo kryté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minim. rozměry 20 x 40 m. Uvnitř jízdárny je vytvořena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osmička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na jízdárně jsou vytvořeny z bariér 2 kosočtverce, které jsou vždy uvnitř velkých kruhů. V každém z nich jsou pomocníci, kteří usměrňují koně k pohybu po diagonálách. </w:t>
      </w:r>
    </w:p>
    <w:p w:rsidR="00FA423A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Při zkoušce je kůň nau</w:t>
      </w:r>
      <w:r w:rsidR="00283F27">
        <w:rPr>
          <w:rFonts w:ascii="Times New Roman" w:eastAsia="Times New Roman" w:hAnsi="Times New Roman" w:cs="Times New Roman"/>
          <w:sz w:val="24"/>
          <w:szCs w:val="24"/>
          <w:lang w:eastAsia="cs-CZ"/>
        </w:rPr>
        <w:t>z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děn a jsou povoleny chrániče předních a zadních končetin. Kůň bude předveden ve všech chodech na obě ruce. Délka předvedení 1 koně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5- 10 min.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2. Zkouška mechaniky pohybu a ovladatelnosti na drezurním obdélníku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Následuje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zkoušce mechaniky pohybu ve volnosti.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schopnosti tahu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na vymezené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rozměry 40 x 80 m. Zkouší se v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jednospřeží,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tj. v lehké zápřeži - kočár nebo bryčka, chomoutové nebo poprsní postroje. Zkoušky se účastní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kočí a</w:t>
      </w:r>
      <w:r w:rsid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přísedící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Pomocné otěže nejsou povoleny. Chrániče končetin koní jsou povoleny. </w:t>
      </w: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1078C" w:rsidRPr="00D25E51" w:rsidRDefault="00B1078C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Úloha pro zkoušku mechaniky pohybu a ovladatelnosti: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tbl>
      <w:tblPr>
        <w:tblpPr w:leftFromText="36" w:rightFromText="36" w:vertAnchor="text"/>
        <w:tblW w:w="462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7"/>
        <w:gridCol w:w="3673"/>
      </w:tblGrid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vjezd středním krokem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stát, pozdrav, středním krokem vchod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na levou ruku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H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klus, 1x kolem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HXF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diagonálou změnit směr a krok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klus, 1x kolem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KXM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diagonálou změnit směr a krok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velký kruh, 1x kolem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přímo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H,K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klusové kroky prodloužit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K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FXH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diagonálou změnit směr a krok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H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velký kruh, 1x kolem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C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přímo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M,F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klusové kroky prodloužit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F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střední klus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A</w:t>
            </w: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ze středu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X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stát, pozdrav </w:t>
            </w:r>
          </w:p>
        </w:tc>
      </w:tr>
      <w:tr w:rsidR="00D25E51" w:rsidRPr="00D25E51" w:rsidTr="000D1CB5">
        <w:trPr>
          <w:tblCellSpacing w:w="0" w:type="dxa"/>
        </w:trPr>
        <w:tc>
          <w:tcPr>
            <w:tcW w:w="948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  </w:t>
            </w:r>
          </w:p>
        </w:tc>
        <w:tc>
          <w:tcPr>
            <w:tcW w:w="3684" w:type="dxa"/>
            <w:vAlign w:val="bottom"/>
            <w:hideMark/>
          </w:tcPr>
          <w:p w:rsidR="00D25E51" w:rsidRPr="00D25E51" w:rsidRDefault="00D25E51" w:rsidP="00A826A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25E51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odjezd středním krokem na dlouhé otěži v A </w:t>
            </w:r>
          </w:p>
        </w:tc>
      </w:tr>
    </w:tbl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3.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mechaniky pohybu a ovladatelnosti na vozatajském parkuru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Následuje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 zkoušce mechaniky pohybu a ovladatelnosti na drezurním obdélníku. Zkouška se provádí pro demonstraci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ovladatelnosti a mechaniky pohybu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</w:t>
      </w:r>
      <w:r w:rsidR="00FA423A">
        <w:rPr>
          <w:rFonts w:ascii="Times New Roman" w:eastAsia="Times New Roman" w:hAnsi="Times New Roman" w:cs="Times New Roman"/>
          <w:sz w:val="24"/>
          <w:szCs w:val="24"/>
          <w:lang w:eastAsia="cs-CZ"/>
        </w:rPr>
        <w:t>í, při průjezdu vozatajského par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kuru o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9 překážkách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Celá trať je překonána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klusu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na vymezené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otevřené jízdárně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 rozměry 40 x 80 m. Zkouší se v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 jednospřeží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tj. v lehké zápřeži - kočár nebo bryčka, chomoutové nebo poprsní postroje. Zkoušky se účastní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kočí a</w:t>
      </w:r>
      <w:r w:rsidR="00B1078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přísedící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Pomocné otěže nejsou povoleny. Chrániče končetin koní jsou povoleny. </w:t>
      </w:r>
    </w:p>
    <w:p w:rsid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826AE" w:rsidRPr="00D25E51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Plán trasy vozatajského parkuru: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25E51" w:rsidRPr="00D25E51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417820" cy="3055620"/>
            <wp:effectExtent l="0" t="0" r="0" b="0"/>
            <wp:docPr id="1" name="Obrázek 1" descr="http://www.moravskyteplokrevnik.cz/repository/documents/obrazky_zkusebni_rad/10%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.moravskyteplokrevnik.cz/repository/documents/obrazky_zkusebni_rad/10%29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7820" cy="3055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5E51" w:rsidRPr="006A5B98" w:rsidRDefault="00D25E51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ad.) 4.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355FD"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v tahu.</w:t>
      </w:r>
    </w:p>
    <w:p w:rsidR="00C355FD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zkoušce mechaniky pohybu a ovladatelnosti na vozatajském parkuru. </w:t>
      </w:r>
      <w:r w:rsidR="00C355FD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</w:t>
      </w:r>
      <w:r w:rsidR="00C355FD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zkoušce zápřeže v terénu. Na </w:t>
      </w:r>
      <w:r w:rsidR="00C355FD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200m dlouhé dráze</w:t>
      </w:r>
      <w:r w:rsidR="00C355FD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dle pokynů komise </w:t>
      </w:r>
      <w:r w:rsidR="00C355FD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3x zastavit</w:t>
      </w:r>
      <w:r w:rsidR="00C355FD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</w:t>
      </w:r>
      <w:r w:rsidR="00C355FD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znovu zabrat</w:t>
      </w:r>
      <w:r w:rsidR="00C355FD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lehké zápřeži. </w:t>
      </w:r>
    </w:p>
    <w:p w:rsidR="00A826AE" w:rsidRPr="00D25E51" w:rsidRDefault="00C355FD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 jednospřeží - 2 osoby na voze.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92CB6" w:rsidRPr="006A5B98" w:rsidRDefault="00C355FD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ad.) 5. Zkouška testačním jezdcem (kočím) </w:t>
      </w:r>
    </w:p>
    <w:p w:rsidR="00C355FD" w:rsidRPr="006A5B98" w:rsidRDefault="00C355FD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Následuje po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zkoušce</w:t>
      </w:r>
      <w:r w:rsidR="00F92CB6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tahu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Zkouška se provádí pro demonstraci </w:t>
      </w:r>
      <w:r w:rsidR="00F92CB6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ovladatelnosti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předváděných koní.  </w:t>
      </w:r>
    </w:p>
    <w:p w:rsidR="00C355FD" w:rsidRPr="006A5B98" w:rsidRDefault="00C355FD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</w:t>
      </w:r>
      <w:r w:rsidR="00F92CB6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na vymezené</w:t>
      </w:r>
      <w:r w:rsidR="00F92CB6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m prostoru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2CB6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40 x 80 m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Testačního jezdce zabezpečí SCHPMT. Testační jezdec koně předvede v základních chodech – </w:t>
      </w:r>
      <w:r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krok, klus, na pravou a levou ruku</w:t>
      </w:r>
      <w:r w:rsidR="00F92CB6"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Délka zkoušky max 5 min. </w:t>
      </w:r>
    </w:p>
    <w:p w:rsidR="00D25E51" w:rsidRPr="006A5B98" w:rsidRDefault="00F92CB6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ad.) 6. </w:t>
      </w:r>
      <w:r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Zkouška zápřeže v terénu</w:t>
      </w:r>
    </w:p>
    <w:p w:rsid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 zkoušku je využit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terén o délce 4 km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 celkem</w:t>
      </w:r>
      <w:r w:rsid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A423A"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5-ti</w:t>
      </w:r>
      <w:r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průjezdy. 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 Trať je vymezena body a je vedena na levou i pravou ruku. U startu je 1 spřežení dle přiděleného pořadí.</w:t>
      </w:r>
      <w:r w:rsidR="006A5B98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92CB6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Trať je rozdělena na krokovou a klusovou část. 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Zkoušky se účastní </w:t>
      </w:r>
      <w:r w:rsidRPr="006A5B9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 kočí a 1 přísedící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. Pomocné otěže nejsou povoleny. Chrániče končetin koní jsou povoleny. Doba překonání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trati je maximálně 20 min, po překroční stanoveného limitu kůň končí tuto zkoušku s hodnocením 0 bodů. </w:t>
      </w:r>
    </w:p>
    <w:p w:rsidR="00A826AE" w:rsidRDefault="00A826AE" w:rsidP="00A826A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A423A" w:rsidRPr="006A5B98" w:rsidRDefault="00FA423A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I. úsek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klus (200m /min)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1000m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FA423A" w:rsidRPr="006A5B98" w:rsidRDefault="00FA423A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II. úsek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krok (100m/min)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500m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FA423A" w:rsidRPr="006A5B98" w:rsidRDefault="00FA423A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III. úsek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klus (200m/min)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1000m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FA423A" w:rsidRPr="006A5B98" w:rsidRDefault="00FA423A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IV. úsek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krok (100m/min)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500m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FA423A" w:rsidRPr="006A5B98" w:rsidRDefault="00FA423A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V. úsek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klus (200m/min)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1000m</w:t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5min</w:t>
      </w:r>
    </w:p>
    <w:p w:rsidR="00082E1B" w:rsidRPr="006A5B98" w:rsidRDefault="009B0FB7" w:rsidP="00A82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88265</wp:posOffset>
                </wp:positionV>
                <wp:extent cx="3909060" cy="0"/>
                <wp:effectExtent l="6985" t="12065" r="8255" b="698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9090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.55pt;margin-top:6.95pt;width:307.8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oXQMwIAAHIEAAAOAAAAZHJzL2Uyb0RvYy54bWysVMGO2jAQvVfqP1i+QxIWWIgIq1UCvWxb&#10;pN1+gLEdYtWxLduQoKr/3rEDaGkvVVUOZjz2vJk385zVU99KdOLWCa0KnI1TjLiimgl1KPC3t+1o&#10;gZHzRDEiteIFPnOHn9YfP6w6k/OJbrRk3CIAUS7vTIEb702eJI42vCVurA1XcFhr2xIPW3tImCUd&#10;oLcymaTpPOm0ZcZqyp0DbzUc4nXEr2tO/de6dtwjWWCozcfVxnUf1mS9IvnBEtMIeimD/EMVLREK&#10;kt6gKuIJOlrxB1QrqNVO135MdZvouhaURw7AJkt/Y/PaEMMjF2iOM7c2uf8HS7+cdhYJVuAJRoq0&#10;MKLno9cxM3oM7emMy+FWqXY2EKS9ejUvmn53SOmyIerA4+W3s4HYLEQkdyFh4wwk2XefNYM7BPBj&#10;r/ratgESuoD6OJLzbSS894iC82GZLtM5TI5ezxKSXwONdf4T1y0KRoGdt0QcGl9qpWDw2mYxDTm9&#10;OB/KIvk1IGRVeiukjPOXCnUFXs4msxjgtBQsHIZrUYm8lBadCGjI9wOoPLbAZvBlafgNUgI/CG7w&#10;RxdkvUHEGu7QrT4qFmtoOGGbi+2JkIMN0VKFMqAfwOJiDcr6Aa3ZLDaL6Wg6mW9G07SqRs/bcjqa&#10;b7PHWfVQlWWV/QyMsmneCMa4CqSuKs+mf6eiy3sb9HnT+a17yT16pAjFXv9j0VEQQQODmvaanXf2&#10;KhQQdrx8eYTh5bzfg/3+U7H+BQAA//8DAFBLAwQUAAYACAAAACEAkKQdytoAAAAHAQAADwAAAGRy&#10;cy9kb3ducmV2LnhtbEyOQUvEMBCF74L/IYzgzU27QtXadJGVRdDTrsJes83YBpNJabLb6K93xIOe&#10;hjfv8d7XrLJ34oRTtIEUlIsCBFIXjKVewdvr5uoWREyajHaBUMEnRli152eNrk2YaYunXeoFl1Cs&#10;tYIhpbGWMnYDeh0XYURi7z1MXieWUy/NpGcu904ui6KSXlvihUGPuB6w+9gdvYK4H3O2z3ZJX4/z&#10;fvvytIlu7ZS6vMgP9yAS5vQXhh98RoeWmQ7hSCYKx7rkIJ/rOxBsV2V1A+Lw+5BtI//zt98AAAD/&#10;/wMAUEsBAi0AFAAGAAgAAAAhALaDOJL+AAAA4QEAABMAAAAAAAAAAAAAAAAAAAAAAFtDb250ZW50&#10;X1R5cGVzXS54bWxQSwECLQAUAAYACAAAACEAOP0h/9YAAACUAQAACwAAAAAAAAAAAAAAAAAvAQAA&#10;X3JlbHMvLnJlbHNQSwECLQAUAAYACAAAACEAY7KF0DMCAAByBAAADgAAAAAAAAAAAAAAAAAuAgAA&#10;ZHJzL2Uyb0RvYy54bWxQSwECLQAUAAYACAAAACEAkKQdytoAAAAHAQAADwAAAAAAAAAAAAAAAACN&#10;BAAAZHJzL2Rvd25yZXYueG1sUEsFBgAAAAAEAAQA8wAAAJQFAAAAAA==&#10;" strokecolor="black [3213]"/>
            </w:pict>
          </mc:Fallback>
        </mc:AlternateContent>
      </w:r>
    </w:p>
    <w:p w:rsidR="006A5B98" w:rsidRDefault="00FA423A" w:rsidP="006A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>Cekem</w:t>
      </w:r>
      <w:r w:rsidR="00082E1B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2E1B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2E1B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2E1B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2E1B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4000m</w:t>
      </w:r>
      <w:r w:rsidR="00082E1B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082E1B" w:rsidRPr="006A5B9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25min</w:t>
      </w:r>
    </w:p>
    <w:p w:rsidR="00D25E51" w:rsidRPr="00D25E51" w:rsidRDefault="00D25E51" w:rsidP="006A5B9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 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362D6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6.6.2. Na základě výkonnosti - sportovní či dostihové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D25E51" w:rsidRPr="00D25E51" w:rsidRDefault="00362D60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6.6.2.1.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předložené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žádosti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zařazení hřebce do PK MT a přiložení sportovní či dostihové kariéry ověřené příslušnou organizací.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 </w:t>
      </w:r>
    </w:p>
    <w:p w:rsidR="00D25E51" w:rsidRPr="00D25E51" w:rsidRDefault="00362D60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6.6.2.2.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sportovní výkonnosti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zařazen hřebec po splnění výkonnostních kritérií – užitkových vlastností – výkonnosti stupně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„S“ 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v discipl</w:t>
      </w:r>
      <w:r w:rsidR="00C64C21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nách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drezura, skoky, všestrannost, vytrvalost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výkonnostního stupně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„T“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25E51"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zápřeži</w:t>
      </w:r>
      <w:r w:rsidR="00D25E51"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splňující všechny podmínky zápisu do plemenné knihy hřebců.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typu, pohlavního výrazu, exteriéru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nesmí být nižší než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7,5 bodů, dílčí hodnocení jednotlivých znaků exteriéru, interiéru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nesmí být nižší než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bodů a základní tělesné rozměry musí odpovídat minimálním hodnotám základního standardu populace.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      6.6.2.3.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základě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dostihové výkonnosti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být zařazen hřebec po splnění výkonnostních kritérií – užitkových vlastností –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GH 65 kg.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D25E51" w:rsidRPr="00D25E51" w:rsidRDefault="00D25E51" w:rsidP="008D643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Hodnocení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typu, pohlavního výrazu, exteriéru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>nesmí být nižší než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7,5 bodů, dílčí hodnocení jednotlivých znaků exteriéru, interiéru 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nesmí být nižší než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6</w:t>
      </w:r>
      <w:r w:rsidRPr="00D25E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D25E51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bodů a základní tělesné rozměry musí odpovídat minimálním hodnotám základního standardu populace.</w:t>
      </w:r>
    </w:p>
    <w:p w:rsidR="009C7390" w:rsidRDefault="009C7390"/>
    <w:sectPr w:rsidR="009C7390" w:rsidSect="00A826AE">
      <w:footerReference w:type="default" r:id="rId17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7AC" w:rsidRDefault="000637AC" w:rsidP="00BB48EE">
      <w:pPr>
        <w:spacing w:after="0" w:line="240" w:lineRule="auto"/>
      </w:pPr>
      <w:r>
        <w:separator/>
      </w:r>
    </w:p>
  </w:endnote>
  <w:endnote w:type="continuationSeparator" w:id="0">
    <w:p w:rsidR="000637AC" w:rsidRDefault="000637AC" w:rsidP="00BB4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120436"/>
      <w:docPartObj>
        <w:docPartGallery w:val="Page Numbers (Bottom of Page)"/>
        <w:docPartUnique/>
      </w:docPartObj>
    </w:sdtPr>
    <w:sdtEndPr/>
    <w:sdtContent>
      <w:p w:rsidR="00B1078C" w:rsidRDefault="00B1078C">
        <w:pPr>
          <w:pStyle w:val="Zpat"/>
          <w:jc w:val="center"/>
        </w:pPr>
      </w:p>
      <w:p w:rsidR="00B1078C" w:rsidRDefault="003B0770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37AC">
          <w:rPr>
            <w:noProof/>
          </w:rPr>
          <w:t>0</w:t>
        </w:r>
        <w:r>
          <w:rPr>
            <w:noProof/>
          </w:rPr>
          <w:fldChar w:fldCharType="end"/>
        </w:r>
      </w:p>
    </w:sdtContent>
  </w:sdt>
  <w:p w:rsidR="00B1078C" w:rsidRDefault="00B1078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7AC" w:rsidRDefault="000637AC" w:rsidP="00BB48EE">
      <w:pPr>
        <w:spacing w:after="0" w:line="240" w:lineRule="auto"/>
      </w:pPr>
      <w:r>
        <w:separator/>
      </w:r>
    </w:p>
  </w:footnote>
  <w:footnote w:type="continuationSeparator" w:id="0">
    <w:p w:rsidR="000637AC" w:rsidRDefault="000637AC" w:rsidP="00BB48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848DE"/>
    <w:multiLevelType w:val="hybridMultilevel"/>
    <w:tmpl w:val="6AB2B0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F75B3A"/>
    <w:multiLevelType w:val="multilevel"/>
    <w:tmpl w:val="F306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BA5E28"/>
    <w:multiLevelType w:val="multilevel"/>
    <w:tmpl w:val="F7BA3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82C7948"/>
    <w:multiLevelType w:val="multilevel"/>
    <w:tmpl w:val="181AF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39D7418"/>
    <w:multiLevelType w:val="multilevel"/>
    <w:tmpl w:val="33DE4C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024A1B"/>
    <w:multiLevelType w:val="multilevel"/>
    <w:tmpl w:val="63C04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2BCA2292"/>
    <w:multiLevelType w:val="hybridMultilevel"/>
    <w:tmpl w:val="E1C4A5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4609B2"/>
    <w:multiLevelType w:val="hybridMultilevel"/>
    <w:tmpl w:val="660C6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052B1C"/>
    <w:multiLevelType w:val="multilevel"/>
    <w:tmpl w:val="19B6C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3806E10"/>
    <w:multiLevelType w:val="multilevel"/>
    <w:tmpl w:val="5648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83503E6"/>
    <w:multiLevelType w:val="hybridMultilevel"/>
    <w:tmpl w:val="7B283D08"/>
    <w:lvl w:ilvl="0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>
    <w:nsid w:val="43264000"/>
    <w:multiLevelType w:val="multilevel"/>
    <w:tmpl w:val="FABE0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5B27721"/>
    <w:multiLevelType w:val="multilevel"/>
    <w:tmpl w:val="213EB6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73A3D9B"/>
    <w:multiLevelType w:val="multilevel"/>
    <w:tmpl w:val="242C0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A6E0376"/>
    <w:multiLevelType w:val="multilevel"/>
    <w:tmpl w:val="9478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A231668"/>
    <w:multiLevelType w:val="hybridMultilevel"/>
    <w:tmpl w:val="87F8CC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E07E2D"/>
    <w:multiLevelType w:val="hybridMultilevel"/>
    <w:tmpl w:val="C8F03E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3868F8"/>
    <w:multiLevelType w:val="multilevel"/>
    <w:tmpl w:val="5C6C0F26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226"/>
        </w:tabs>
        <w:ind w:left="2226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66"/>
        </w:tabs>
        <w:ind w:left="3666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86"/>
        </w:tabs>
        <w:ind w:left="4386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826"/>
        </w:tabs>
        <w:ind w:left="5826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546"/>
        </w:tabs>
        <w:ind w:left="6546" w:hanging="360"/>
      </w:pPr>
      <w:rPr>
        <w:rFonts w:ascii="Symbol" w:hAnsi="Symbol" w:hint="default"/>
        <w:sz w:val="20"/>
      </w:rPr>
    </w:lvl>
  </w:abstractNum>
  <w:abstractNum w:abstractNumId="18">
    <w:nsid w:val="77054EB2"/>
    <w:multiLevelType w:val="hybridMultilevel"/>
    <w:tmpl w:val="8F3A2C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9A6C40"/>
    <w:multiLevelType w:val="multilevel"/>
    <w:tmpl w:val="370E8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9D81E26"/>
    <w:multiLevelType w:val="multilevel"/>
    <w:tmpl w:val="631ED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·"/>
      <w:lvlJc w:val="left"/>
      <w:pPr>
        <w:ind w:left="1632" w:hanging="552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A8F1665"/>
    <w:multiLevelType w:val="hybridMultilevel"/>
    <w:tmpl w:val="A6C2E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AF43560"/>
    <w:multiLevelType w:val="hybridMultilevel"/>
    <w:tmpl w:val="AE1875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F011CA1"/>
    <w:multiLevelType w:val="multilevel"/>
    <w:tmpl w:val="94785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FD03427"/>
    <w:multiLevelType w:val="hybridMultilevel"/>
    <w:tmpl w:val="0BE0DE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"/>
  </w:num>
  <w:num w:numId="3">
    <w:abstractNumId w:val="17"/>
  </w:num>
  <w:num w:numId="4">
    <w:abstractNumId w:val="13"/>
  </w:num>
  <w:num w:numId="5">
    <w:abstractNumId w:val="4"/>
  </w:num>
  <w:num w:numId="6">
    <w:abstractNumId w:val="23"/>
  </w:num>
  <w:num w:numId="7">
    <w:abstractNumId w:val="19"/>
  </w:num>
  <w:num w:numId="8">
    <w:abstractNumId w:val="8"/>
  </w:num>
  <w:num w:numId="9">
    <w:abstractNumId w:val="2"/>
  </w:num>
  <w:num w:numId="10">
    <w:abstractNumId w:val="5"/>
  </w:num>
  <w:num w:numId="11">
    <w:abstractNumId w:val="11"/>
  </w:num>
  <w:num w:numId="12">
    <w:abstractNumId w:val="9"/>
  </w:num>
  <w:num w:numId="13">
    <w:abstractNumId w:val="3"/>
  </w:num>
  <w:num w:numId="14">
    <w:abstractNumId w:val="12"/>
  </w:num>
  <w:num w:numId="15">
    <w:abstractNumId w:val="10"/>
  </w:num>
  <w:num w:numId="16">
    <w:abstractNumId w:val="0"/>
  </w:num>
  <w:num w:numId="17">
    <w:abstractNumId w:val="16"/>
  </w:num>
  <w:num w:numId="18">
    <w:abstractNumId w:val="21"/>
  </w:num>
  <w:num w:numId="19">
    <w:abstractNumId w:val="15"/>
  </w:num>
  <w:num w:numId="20">
    <w:abstractNumId w:val="22"/>
  </w:num>
  <w:num w:numId="21">
    <w:abstractNumId w:val="14"/>
  </w:num>
  <w:num w:numId="22">
    <w:abstractNumId w:val="24"/>
  </w:num>
  <w:num w:numId="23">
    <w:abstractNumId w:val="7"/>
  </w:num>
  <w:num w:numId="24">
    <w:abstractNumId w:val="18"/>
  </w:num>
  <w:num w:numId="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297"/>
    <w:rsid w:val="00025B66"/>
    <w:rsid w:val="000637AC"/>
    <w:rsid w:val="00082E1B"/>
    <w:rsid w:val="000B7217"/>
    <w:rsid w:val="000D1CB5"/>
    <w:rsid w:val="00112841"/>
    <w:rsid w:val="00152791"/>
    <w:rsid w:val="00213A01"/>
    <w:rsid w:val="00224C00"/>
    <w:rsid w:val="0026584D"/>
    <w:rsid w:val="00283F27"/>
    <w:rsid w:val="00287630"/>
    <w:rsid w:val="002A0499"/>
    <w:rsid w:val="002C0D70"/>
    <w:rsid w:val="00362D60"/>
    <w:rsid w:val="00367F68"/>
    <w:rsid w:val="00377305"/>
    <w:rsid w:val="003B0770"/>
    <w:rsid w:val="003E33DA"/>
    <w:rsid w:val="004359F0"/>
    <w:rsid w:val="00476B62"/>
    <w:rsid w:val="004A25BA"/>
    <w:rsid w:val="005015CA"/>
    <w:rsid w:val="00522FDD"/>
    <w:rsid w:val="005702E2"/>
    <w:rsid w:val="0059518F"/>
    <w:rsid w:val="005A76C0"/>
    <w:rsid w:val="005B32EB"/>
    <w:rsid w:val="005F60E2"/>
    <w:rsid w:val="005F6D76"/>
    <w:rsid w:val="0063677B"/>
    <w:rsid w:val="0066150C"/>
    <w:rsid w:val="00675EE7"/>
    <w:rsid w:val="006A5B98"/>
    <w:rsid w:val="00765CBA"/>
    <w:rsid w:val="008A6296"/>
    <w:rsid w:val="008D6439"/>
    <w:rsid w:val="008F0CC7"/>
    <w:rsid w:val="00903DD4"/>
    <w:rsid w:val="00952173"/>
    <w:rsid w:val="00954297"/>
    <w:rsid w:val="009B0FB7"/>
    <w:rsid w:val="009B10C0"/>
    <w:rsid w:val="009C5A86"/>
    <w:rsid w:val="009C7390"/>
    <w:rsid w:val="009E102F"/>
    <w:rsid w:val="00A66414"/>
    <w:rsid w:val="00A826AE"/>
    <w:rsid w:val="00A82E69"/>
    <w:rsid w:val="00AA79C3"/>
    <w:rsid w:val="00AD11AE"/>
    <w:rsid w:val="00AD380E"/>
    <w:rsid w:val="00B1078C"/>
    <w:rsid w:val="00B97B7C"/>
    <w:rsid w:val="00BB48EE"/>
    <w:rsid w:val="00C355FD"/>
    <w:rsid w:val="00C64C21"/>
    <w:rsid w:val="00C7203D"/>
    <w:rsid w:val="00C72B38"/>
    <w:rsid w:val="00C9316D"/>
    <w:rsid w:val="00CA29DB"/>
    <w:rsid w:val="00CA74A9"/>
    <w:rsid w:val="00CC16E8"/>
    <w:rsid w:val="00CC7F09"/>
    <w:rsid w:val="00D25E51"/>
    <w:rsid w:val="00D27620"/>
    <w:rsid w:val="00D36468"/>
    <w:rsid w:val="00E402E1"/>
    <w:rsid w:val="00E42045"/>
    <w:rsid w:val="00E453E9"/>
    <w:rsid w:val="00E738FB"/>
    <w:rsid w:val="00F85742"/>
    <w:rsid w:val="00F92CB6"/>
    <w:rsid w:val="00FA423A"/>
    <w:rsid w:val="00FC7CCB"/>
    <w:rsid w:val="00FD5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D380E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2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5E51"/>
    <w:rPr>
      <w:b/>
      <w:bCs/>
    </w:rPr>
  </w:style>
  <w:style w:type="character" w:styleId="Zvraznn">
    <w:name w:val="Emphasis"/>
    <w:basedOn w:val="Standardnpsmoodstavce"/>
    <w:uiPriority w:val="20"/>
    <w:qFormat/>
    <w:rsid w:val="00D25E5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E5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D380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B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48EE"/>
  </w:style>
  <w:style w:type="paragraph" w:styleId="Zpat">
    <w:name w:val="footer"/>
    <w:basedOn w:val="Normln"/>
    <w:link w:val="ZpatChar"/>
    <w:uiPriority w:val="99"/>
    <w:unhideWhenUsed/>
    <w:rsid w:val="00B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8EE"/>
  </w:style>
  <w:style w:type="paragraph" w:styleId="Odstavecseseznamem">
    <w:name w:val="List Paragraph"/>
    <w:basedOn w:val="Normln"/>
    <w:uiPriority w:val="34"/>
    <w:qFormat/>
    <w:rsid w:val="003E33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AD380E"/>
    <w:pPr>
      <w:keepNext/>
      <w:suppressAutoHyphens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2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25E51"/>
    <w:rPr>
      <w:b/>
      <w:bCs/>
    </w:rPr>
  </w:style>
  <w:style w:type="character" w:styleId="Zvraznn">
    <w:name w:val="Emphasis"/>
    <w:basedOn w:val="Standardnpsmoodstavce"/>
    <w:uiPriority w:val="20"/>
    <w:qFormat/>
    <w:rsid w:val="00D25E51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5E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5E5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D380E"/>
    <w:rPr>
      <w:rFonts w:ascii="Arial" w:eastAsia="Times New Roman" w:hAnsi="Arial" w:cs="Arial"/>
      <w:b/>
      <w:bCs/>
      <w:kern w:val="32"/>
      <w:sz w:val="32"/>
      <w:szCs w:val="32"/>
      <w:lang w:eastAsia="ar-SA"/>
    </w:rPr>
  </w:style>
  <w:style w:type="paragraph" w:styleId="Zhlav">
    <w:name w:val="header"/>
    <w:basedOn w:val="Normln"/>
    <w:link w:val="ZhlavChar"/>
    <w:uiPriority w:val="99"/>
    <w:semiHidden/>
    <w:unhideWhenUsed/>
    <w:rsid w:val="00B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B48EE"/>
  </w:style>
  <w:style w:type="paragraph" w:styleId="Zpat">
    <w:name w:val="footer"/>
    <w:basedOn w:val="Normln"/>
    <w:link w:val="ZpatChar"/>
    <w:uiPriority w:val="99"/>
    <w:unhideWhenUsed/>
    <w:rsid w:val="00BB48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B48EE"/>
  </w:style>
  <w:style w:type="paragraph" w:styleId="Odstavecseseznamem">
    <w:name w:val="List Paragraph"/>
    <w:basedOn w:val="Normln"/>
    <w:uiPriority w:val="34"/>
    <w:qFormat/>
    <w:rsid w:val="003E3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5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gif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4D568A-5A2D-473F-B045-1E54A9F13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52</Pages>
  <Words>10632</Words>
  <Characters>62730</Characters>
  <Application>Microsoft Office Word</Application>
  <DocSecurity>0</DocSecurity>
  <Lines>522</Lines>
  <Paragraphs>146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Ilona Polesenska</cp:lastModifiedBy>
  <cp:revision>3</cp:revision>
  <dcterms:created xsi:type="dcterms:W3CDTF">2015-07-19T16:55:00Z</dcterms:created>
  <dcterms:modified xsi:type="dcterms:W3CDTF">2015-07-21T19:10:00Z</dcterms:modified>
</cp:coreProperties>
</file>